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A685D5" w14:textId="77777777" w:rsidR="00B75388" w:rsidRDefault="00590E12" w:rsidP="00554462">
      <w:pPr>
        <w:jc w:val="center"/>
        <w:rPr>
          <w:rFonts w:ascii="Arial" w:hAnsi="Arial" w:cs="Arial"/>
          <w:b/>
          <w:color w:val="1F497D" w:themeColor="text2"/>
          <w:sz w:val="32"/>
          <w:szCs w:val="32"/>
        </w:rPr>
      </w:pPr>
      <w:bookmarkStart w:id="0" w:name="_GoBack"/>
      <w:r>
        <w:rPr>
          <w:rFonts w:ascii="Arial" w:hAnsi="Arial" w:cs="Arial"/>
          <w:b/>
          <w:color w:val="1F497D" w:themeColor="text2"/>
          <w:sz w:val="32"/>
          <w:szCs w:val="32"/>
        </w:rPr>
        <w:t>UNDP</w:t>
      </w:r>
      <w:r w:rsidR="00554462" w:rsidRPr="00B75388">
        <w:rPr>
          <w:rFonts w:ascii="Arial" w:hAnsi="Arial" w:cs="Arial"/>
          <w:b/>
          <w:color w:val="1F497D" w:themeColor="text2"/>
          <w:sz w:val="32"/>
          <w:szCs w:val="32"/>
        </w:rPr>
        <w:t xml:space="preserve"> comments on </w:t>
      </w:r>
      <w:r w:rsidR="00A224A0">
        <w:rPr>
          <w:rFonts w:ascii="Arial" w:hAnsi="Arial" w:cs="Arial"/>
          <w:b/>
          <w:color w:val="1F497D" w:themeColor="text2"/>
          <w:sz w:val="32"/>
          <w:szCs w:val="32"/>
        </w:rPr>
        <w:t>Zero D</w:t>
      </w:r>
      <w:r w:rsidR="00A224A0" w:rsidRPr="00B75388">
        <w:rPr>
          <w:rFonts w:ascii="Arial" w:hAnsi="Arial" w:cs="Arial"/>
          <w:b/>
          <w:color w:val="1F497D" w:themeColor="text2"/>
          <w:sz w:val="32"/>
          <w:szCs w:val="32"/>
        </w:rPr>
        <w:t>raft</w:t>
      </w:r>
      <w:r w:rsidR="00A224A0">
        <w:rPr>
          <w:rFonts w:ascii="Arial" w:hAnsi="Arial" w:cs="Arial"/>
          <w:b/>
          <w:color w:val="1F497D" w:themeColor="text2"/>
          <w:sz w:val="32"/>
          <w:szCs w:val="32"/>
        </w:rPr>
        <w:t xml:space="preserve"> of the</w:t>
      </w:r>
    </w:p>
    <w:p w14:paraId="59691FCF" w14:textId="4F7B06D3" w:rsidR="00554462" w:rsidRPr="00B75388" w:rsidRDefault="00A224A0" w:rsidP="00554462">
      <w:pPr>
        <w:jc w:val="center"/>
        <w:rPr>
          <w:rFonts w:ascii="Arial" w:hAnsi="Arial" w:cs="Arial"/>
          <w:b/>
          <w:color w:val="1F497D" w:themeColor="text2"/>
          <w:sz w:val="32"/>
          <w:szCs w:val="32"/>
        </w:rPr>
      </w:pPr>
      <w:r>
        <w:rPr>
          <w:rFonts w:ascii="Arial" w:hAnsi="Arial" w:cs="Arial"/>
          <w:b/>
          <w:color w:val="1F497D" w:themeColor="text2"/>
          <w:sz w:val="32"/>
          <w:szCs w:val="32"/>
        </w:rPr>
        <w:t>P</w:t>
      </w:r>
      <w:r w:rsidR="00554462" w:rsidRPr="00B75388">
        <w:rPr>
          <w:rFonts w:ascii="Arial" w:hAnsi="Arial" w:cs="Arial"/>
          <w:b/>
          <w:color w:val="1F497D" w:themeColor="text2"/>
          <w:sz w:val="32"/>
          <w:szCs w:val="32"/>
        </w:rPr>
        <w:t>ost-2015 framework for disaster risk reduction</w:t>
      </w:r>
      <w:bookmarkEnd w:id="0"/>
      <w:r w:rsidR="0003434F">
        <w:rPr>
          <w:rStyle w:val="FootnoteReference"/>
          <w:rFonts w:ascii="Arial" w:hAnsi="Arial" w:cs="Arial"/>
          <w:b/>
          <w:color w:val="1F497D" w:themeColor="text2"/>
          <w:sz w:val="32"/>
          <w:szCs w:val="32"/>
        </w:rPr>
        <w:footnoteReference w:id="1"/>
      </w:r>
    </w:p>
    <w:p w14:paraId="349D79F7" w14:textId="77777777" w:rsidR="007B001E" w:rsidRPr="00F9485E" w:rsidRDefault="007B001E" w:rsidP="007B001E">
      <w:pPr>
        <w:spacing w:after="120"/>
        <w:jc w:val="both"/>
        <w:rPr>
          <w:rFonts w:asciiTheme="minorHAnsi" w:hAnsiTheme="minorHAnsi" w:cs="Arial"/>
          <w:sz w:val="21"/>
          <w:szCs w:val="21"/>
        </w:rPr>
      </w:pPr>
      <w:r w:rsidRPr="00FE1710">
        <w:rPr>
          <w:rFonts w:asciiTheme="minorHAnsi" w:hAnsiTheme="minorHAnsi" w:cs="Arial"/>
          <w:i/>
          <w:sz w:val="21"/>
          <w:szCs w:val="21"/>
        </w:rPr>
        <w:t>UNDP welcomes the current zero draft</w:t>
      </w:r>
      <w:r>
        <w:rPr>
          <w:rFonts w:asciiTheme="minorHAnsi" w:hAnsiTheme="minorHAnsi" w:cs="Arial"/>
          <w:i/>
          <w:sz w:val="21"/>
          <w:szCs w:val="21"/>
        </w:rPr>
        <w:t>, which represents significant improvement over the pre-zero draft.</w:t>
      </w:r>
      <w:r w:rsidRPr="00FE1710">
        <w:rPr>
          <w:rFonts w:asciiTheme="minorHAnsi" w:hAnsiTheme="minorHAnsi" w:cs="Arial"/>
          <w:i/>
          <w:sz w:val="21"/>
          <w:szCs w:val="21"/>
        </w:rPr>
        <w:t xml:space="preserve"> </w:t>
      </w:r>
      <w:r>
        <w:rPr>
          <w:rFonts w:asciiTheme="minorHAnsi" w:hAnsiTheme="minorHAnsi" w:cs="Arial"/>
          <w:i/>
          <w:sz w:val="21"/>
          <w:szCs w:val="21"/>
        </w:rPr>
        <w:t>We thank UNISDR and the Bureau members for their leadership and look</w:t>
      </w:r>
      <w:r w:rsidRPr="00FE1710">
        <w:rPr>
          <w:rFonts w:asciiTheme="minorHAnsi" w:hAnsiTheme="minorHAnsi" w:cs="Arial"/>
          <w:i/>
          <w:sz w:val="21"/>
          <w:szCs w:val="21"/>
        </w:rPr>
        <w:t xml:space="preserve"> forward to working with member-states and ot</w:t>
      </w:r>
      <w:r>
        <w:rPr>
          <w:rFonts w:asciiTheme="minorHAnsi" w:hAnsiTheme="minorHAnsi" w:cs="Arial"/>
          <w:i/>
          <w:sz w:val="21"/>
          <w:szCs w:val="21"/>
        </w:rPr>
        <w:t xml:space="preserve">her stakeholders to support </w:t>
      </w:r>
      <w:r w:rsidRPr="00FE1710">
        <w:rPr>
          <w:rFonts w:asciiTheme="minorHAnsi" w:hAnsiTheme="minorHAnsi" w:cs="Arial"/>
          <w:i/>
          <w:sz w:val="21"/>
          <w:szCs w:val="21"/>
        </w:rPr>
        <w:t xml:space="preserve">further refinement </w:t>
      </w:r>
      <w:r>
        <w:rPr>
          <w:rFonts w:asciiTheme="minorHAnsi" w:hAnsiTheme="minorHAnsi" w:cs="Arial"/>
          <w:i/>
          <w:sz w:val="21"/>
          <w:szCs w:val="21"/>
        </w:rPr>
        <w:t>of the framework as the process goes forward.</w:t>
      </w:r>
    </w:p>
    <w:p w14:paraId="3A12E19A" w14:textId="7F6669C7" w:rsidR="007B001E" w:rsidRPr="00F9485E" w:rsidRDefault="007B001E" w:rsidP="007B001E">
      <w:pPr>
        <w:spacing w:after="0"/>
        <w:jc w:val="both"/>
        <w:rPr>
          <w:rFonts w:asciiTheme="minorHAnsi" w:hAnsiTheme="minorHAnsi" w:cs="Arial"/>
          <w:sz w:val="21"/>
          <w:szCs w:val="21"/>
        </w:rPr>
      </w:pPr>
      <w:r w:rsidRPr="00F9485E">
        <w:rPr>
          <w:rFonts w:asciiTheme="minorHAnsi" w:hAnsiTheme="minorHAnsi" w:cs="Arial"/>
          <w:sz w:val="21"/>
          <w:szCs w:val="21"/>
        </w:rPr>
        <w:t xml:space="preserve">This </w:t>
      </w:r>
      <w:r>
        <w:rPr>
          <w:rFonts w:asciiTheme="minorHAnsi" w:hAnsiTheme="minorHAnsi" w:cs="Arial"/>
          <w:sz w:val="21"/>
          <w:szCs w:val="21"/>
        </w:rPr>
        <w:t>paper provides our comments on the zero draft in two parts. The first part provides overall comments on the entire framework followed by specific comments and suggestions on the specific articles/ paragraphs of the zero draft.</w:t>
      </w:r>
    </w:p>
    <w:p w14:paraId="7F3FCCF4" w14:textId="5CFDB57F" w:rsidR="007B001E" w:rsidRPr="007B001E" w:rsidRDefault="007B001E" w:rsidP="007B001E">
      <w:pPr>
        <w:pStyle w:val="ListParagraph"/>
        <w:numPr>
          <w:ilvl w:val="0"/>
          <w:numId w:val="12"/>
        </w:numPr>
        <w:spacing w:after="0"/>
        <w:jc w:val="both"/>
        <w:rPr>
          <w:rFonts w:asciiTheme="minorHAnsi" w:hAnsiTheme="minorHAnsi" w:cs="Arial"/>
          <w:b/>
          <w:sz w:val="21"/>
          <w:szCs w:val="21"/>
        </w:rPr>
      </w:pPr>
      <w:r w:rsidRPr="007B001E">
        <w:rPr>
          <w:rFonts w:asciiTheme="minorHAnsi" w:hAnsiTheme="minorHAnsi" w:cs="Arial"/>
          <w:b/>
          <w:sz w:val="21"/>
          <w:szCs w:val="21"/>
        </w:rPr>
        <w:t xml:space="preserve">Overall Emphasis: </w:t>
      </w:r>
      <w:r w:rsidRPr="007B001E">
        <w:rPr>
          <w:rFonts w:asciiTheme="minorHAnsi" w:hAnsiTheme="minorHAnsi" w:cs="Arial"/>
          <w:sz w:val="21"/>
          <w:szCs w:val="21"/>
        </w:rPr>
        <w:t xml:space="preserve">The framework should provide a </w:t>
      </w:r>
      <w:r>
        <w:rPr>
          <w:rFonts w:asciiTheme="minorHAnsi" w:hAnsiTheme="minorHAnsi" w:cs="Arial"/>
          <w:sz w:val="21"/>
          <w:szCs w:val="21"/>
        </w:rPr>
        <w:t xml:space="preserve">clear </w:t>
      </w:r>
      <w:r w:rsidRPr="007B001E">
        <w:rPr>
          <w:rFonts w:asciiTheme="minorHAnsi" w:hAnsiTheme="minorHAnsi" w:cs="Arial"/>
          <w:sz w:val="21"/>
          <w:szCs w:val="21"/>
        </w:rPr>
        <w:t xml:space="preserve">vision for disaster risk that integrates as a substantial and indelible part of economics, poverty and development. Climate change needs to be emphasised a ‘game-changer’ rather than </w:t>
      </w:r>
      <w:r>
        <w:rPr>
          <w:rFonts w:asciiTheme="minorHAnsi" w:hAnsiTheme="minorHAnsi" w:cs="Arial"/>
          <w:sz w:val="21"/>
          <w:szCs w:val="21"/>
        </w:rPr>
        <w:t>a</w:t>
      </w:r>
      <w:r w:rsidRPr="007B001E">
        <w:rPr>
          <w:rFonts w:asciiTheme="minorHAnsi" w:hAnsiTheme="minorHAnsi" w:cs="Arial"/>
          <w:sz w:val="21"/>
          <w:szCs w:val="21"/>
        </w:rPr>
        <w:t xml:space="preserve"> driver of risk. </w:t>
      </w:r>
    </w:p>
    <w:p w14:paraId="016599B4" w14:textId="77777777" w:rsidR="007B001E" w:rsidRPr="007B001E" w:rsidRDefault="007B001E" w:rsidP="007B001E">
      <w:pPr>
        <w:pStyle w:val="ListParagraph"/>
        <w:numPr>
          <w:ilvl w:val="0"/>
          <w:numId w:val="12"/>
        </w:numPr>
        <w:jc w:val="both"/>
        <w:rPr>
          <w:rFonts w:asciiTheme="minorHAnsi" w:hAnsiTheme="minorHAnsi" w:cs="Arial"/>
          <w:sz w:val="21"/>
          <w:szCs w:val="21"/>
        </w:rPr>
      </w:pPr>
      <w:r w:rsidRPr="007B001E">
        <w:rPr>
          <w:rFonts w:asciiTheme="minorHAnsi" w:hAnsiTheme="minorHAnsi" w:cs="Arial"/>
          <w:b/>
          <w:sz w:val="21"/>
          <w:szCs w:val="21"/>
        </w:rPr>
        <w:t>Disaster Risk and Development</w:t>
      </w:r>
      <w:r w:rsidRPr="007B001E">
        <w:rPr>
          <w:rFonts w:asciiTheme="minorHAnsi" w:hAnsiTheme="minorHAnsi" w:cs="Arial"/>
          <w:sz w:val="21"/>
          <w:szCs w:val="21"/>
        </w:rPr>
        <w:t>: The document makes repeated references to the drivers of disaster risk and the need to address these as a means to achieving resilience. Much emphasis continues to be on “risk reduction” as a distinct activity as opposed to making disaster risk concerns an integral part of sustainable development. The draft could be strengthened by more explicitly acknowledging the contribution of the development process in generating risk. This could then be the starting point for transforming development itself.</w:t>
      </w:r>
    </w:p>
    <w:p w14:paraId="31C6502E" w14:textId="77777777" w:rsidR="007B001E" w:rsidRPr="007B001E" w:rsidRDefault="007B001E" w:rsidP="007B001E">
      <w:pPr>
        <w:pStyle w:val="ListParagraph"/>
        <w:numPr>
          <w:ilvl w:val="0"/>
          <w:numId w:val="12"/>
        </w:numPr>
        <w:jc w:val="both"/>
        <w:rPr>
          <w:rFonts w:asciiTheme="minorHAnsi" w:hAnsiTheme="minorHAnsi" w:cs="Arial"/>
          <w:sz w:val="21"/>
          <w:szCs w:val="21"/>
        </w:rPr>
      </w:pPr>
      <w:r w:rsidRPr="007B001E">
        <w:rPr>
          <w:rFonts w:asciiTheme="minorHAnsi" w:hAnsiTheme="minorHAnsi" w:cs="Arial"/>
          <w:b/>
          <w:sz w:val="21"/>
          <w:szCs w:val="21"/>
        </w:rPr>
        <w:t>Disaster Risk and Climate Change:</w:t>
      </w:r>
      <w:r w:rsidRPr="007B001E">
        <w:rPr>
          <w:rFonts w:asciiTheme="minorHAnsi" w:hAnsiTheme="minorHAnsi" w:cs="Arial"/>
          <w:sz w:val="21"/>
          <w:szCs w:val="21"/>
        </w:rPr>
        <w:t xml:space="preserve"> While the document recognizes the Climate change as a driver of risk, it is important to highlight that the global debate generated by climate change issues could be used as an opportunity to gain political traction on disaster risk reduction issues as well. </w:t>
      </w:r>
      <w:r w:rsidRPr="007B001E">
        <w:rPr>
          <w:rFonts w:ascii="Calibri" w:hAnsi="Calibri" w:cs="Calibri"/>
          <w:sz w:val="21"/>
          <w:szCs w:val="21"/>
          <w:lang w:val="en-US"/>
        </w:rPr>
        <w:t xml:space="preserve">The draft currently treats climate change as one of several risk drivers; however, climate change needs to be seen as integral and part of a recalibration of this framework compared to the HFA. </w:t>
      </w:r>
      <w:r w:rsidRPr="007B001E">
        <w:rPr>
          <w:rFonts w:asciiTheme="minorHAnsi" w:hAnsiTheme="minorHAnsi" w:cs="Arial"/>
          <w:sz w:val="21"/>
          <w:szCs w:val="21"/>
        </w:rPr>
        <w:t>To that extent linkage with climate change could be a ‘game-changer’.</w:t>
      </w:r>
    </w:p>
    <w:p w14:paraId="1FFEBA9F" w14:textId="77777777" w:rsidR="007B001E" w:rsidRPr="007B001E" w:rsidRDefault="007B001E" w:rsidP="007B001E">
      <w:pPr>
        <w:pStyle w:val="ListParagraph"/>
        <w:numPr>
          <w:ilvl w:val="0"/>
          <w:numId w:val="10"/>
        </w:numPr>
        <w:jc w:val="both"/>
        <w:rPr>
          <w:rFonts w:asciiTheme="minorHAnsi" w:hAnsiTheme="minorHAnsi" w:cs="Arial"/>
          <w:sz w:val="21"/>
          <w:szCs w:val="21"/>
        </w:rPr>
      </w:pPr>
      <w:r w:rsidRPr="007B001E">
        <w:rPr>
          <w:rFonts w:asciiTheme="minorHAnsi" w:hAnsiTheme="minorHAnsi" w:cs="Arial"/>
          <w:b/>
          <w:sz w:val="21"/>
          <w:szCs w:val="21"/>
        </w:rPr>
        <w:t>Alignment between global policy processes:</w:t>
      </w:r>
      <w:r w:rsidRPr="007B001E">
        <w:rPr>
          <w:rFonts w:asciiTheme="minorHAnsi" w:hAnsiTheme="minorHAnsi" w:cs="Arial"/>
          <w:sz w:val="21"/>
          <w:szCs w:val="21"/>
        </w:rPr>
        <w:t xml:space="preserve"> It follows logically from the above two points that a more deliberate alignment is sought between the HFA2, SDGs and the post-2015 climate framework. Especially, a clearer role for climate change adaptation (now a substantial financing and policy ‘route’ for DRR) in reducing disaster risk needs to be articulated. Similarly, HFA2 should be aligned explicitly with the DRR related elements of SDGs. </w:t>
      </w:r>
      <w:r w:rsidRPr="007B001E">
        <w:rPr>
          <w:rFonts w:asciiTheme="minorHAnsi" w:hAnsiTheme="minorHAnsi" w:cs="Arial"/>
          <w:color w:val="000000" w:themeColor="text1"/>
          <w:sz w:val="21"/>
          <w:szCs w:val="21"/>
        </w:rPr>
        <w:t>Since the SDG and CC policy processes will conclude after the HFA2, it is important that the HFA2 highlights the need to align its measurement system (targets, indicators, reporting cycles, timelines etc.) with these.</w:t>
      </w:r>
    </w:p>
    <w:p w14:paraId="0A4A36CD" w14:textId="4FD5B3B4" w:rsidR="007B001E" w:rsidRPr="007B001E" w:rsidRDefault="007B001E" w:rsidP="007B001E">
      <w:pPr>
        <w:pStyle w:val="ListParagraph"/>
        <w:numPr>
          <w:ilvl w:val="0"/>
          <w:numId w:val="10"/>
        </w:numPr>
        <w:jc w:val="both"/>
        <w:rPr>
          <w:rFonts w:asciiTheme="minorHAnsi" w:hAnsiTheme="minorHAnsi" w:cs="Arial"/>
          <w:sz w:val="21"/>
          <w:szCs w:val="21"/>
        </w:rPr>
      </w:pPr>
      <w:r w:rsidRPr="007B001E">
        <w:rPr>
          <w:rFonts w:asciiTheme="minorHAnsi" w:hAnsiTheme="minorHAnsi" w:cs="Arial"/>
          <w:b/>
          <w:sz w:val="21"/>
          <w:szCs w:val="21"/>
        </w:rPr>
        <w:t>Articulation of HFA2 priority areas:</w:t>
      </w:r>
      <w:r w:rsidRPr="007B001E">
        <w:rPr>
          <w:rFonts w:asciiTheme="minorHAnsi" w:hAnsiTheme="minorHAnsi" w:cs="Arial"/>
          <w:sz w:val="21"/>
          <w:szCs w:val="21"/>
        </w:rPr>
        <w:t xml:space="preserve"> UNDP recommends the structure of the framework be opened for discussion. At present we see three inter-connected areas that could be explored for improvement:</w:t>
      </w:r>
      <w:r>
        <w:rPr>
          <w:rFonts w:asciiTheme="minorHAnsi" w:hAnsiTheme="minorHAnsi" w:cs="Arial"/>
          <w:sz w:val="21"/>
          <w:szCs w:val="21"/>
        </w:rPr>
        <w:t xml:space="preserve"> </w:t>
      </w:r>
      <w:r w:rsidRPr="007B001E">
        <w:rPr>
          <w:rFonts w:asciiTheme="minorHAnsi" w:hAnsiTheme="minorHAnsi" w:cs="Arial"/>
          <w:sz w:val="21"/>
          <w:szCs w:val="21"/>
        </w:rPr>
        <w:t>the relationship between the priority areas through to the goal, the role and articulation of the priority area on resilience, and, very much connected to this, how each of the priority areas will work together. The inter-relationship between the four proposed priority areas needs to be made clearer. We recommend articulation of a clear Theory of Change to und</w:t>
      </w:r>
      <w:r>
        <w:rPr>
          <w:rFonts w:asciiTheme="minorHAnsi" w:hAnsiTheme="minorHAnsi" w:cs="Arial"/>
          <w:sz w:val="21"/>
          <w:szCs w:val="21"/>
        </w:rPr>
        <w:t xml:space="preserve">erpin the HFA2. Such a </w:t>
      </w:r>
      <w:proofErr w:type="spellStart"/>
      <w:r>
        <w:rPr>
          <w:rFonts w:asciiTheme="minorHAnsi" w:hAnsiTheme="minorHAnsi" w:cs="Arial"/>
          <w:sz w:val="21"/>
          <w:szCs w:val="21"/>
        </w:rPr>
        <w:t>ToC</w:t>
      </w:r>
      <w:proofErr w:type="spellEnd"/>
      <w:r>
        <w:rPr>
          <w:rFonts w:asciiTheme="minorHAnsi" w:hAnsiTheme="minorHAnsi" w:cs="Arial"/>
          <w:sz w:val="21"/>
          <w:szCs w:val="21"/>
        </w:rPr>
        <w:t xml:space="preserve"> will:</w:t>
      </w:r>
    </w:p>
    <w:p w14:paraId="5C2507D0" w14:textId="77777777" w:rsidR="007B001E" w:rsidRPr="007B001E" w:rsidRDefault="007B001E" w:rsidP="007B001E">
      <w:pPr>
        <w:pStyle w:val="ListParagraph"/>
        <w:numPr>
          <w:ilvl w:val="1"/>
          <w:numId w:val="10"/>
        </w:numPr>
        <w:jc w:val="both"/>
        <w:rPr>
          <w:rFonts w:asciiTheme="minorHAnsi" w:hAnsiTheme="minorHAnsi" w:cs="Arial"/>
          <w:sz w:val="21"/>
          <w:szCs w:val="21"/>
        </w:rPr>
      </w:pPr>
      <w:r w:rsidRPr="007B001E">
        <w:rPr>
          <w:rFonts w:asciiTheme="minorHAnsi" w:hAnsiTheme="minorHAnsi"/>
          <w:sz w:val="21"/>
          <w:szCs w:val="21"/>
        </w:rPr>
        <w:t xml:space="preserve">Highlight the </w:t>
      </w:r>
      <w:r w:rsidRPr="007B001E">
        <w:rPr>
          <w:rFonts w:asciiTheme="minorHAnsi" w:hAnsiTheme="minorHAnsi"/>
          <w:bCs/>
          <w:sz w:val="21"/>
          <w:szCs w:val="21"/>
        </w:rPr>
        <w:t>connections</w:t>
      </w:r>
      <w:r w:rsidRPr="007B001E">
        <w:rPr>
          <w:rFonts w:asciiTheme="minorHAnsi" w:hAnsiTheme="minorHAnsi"/>
          <w:sz w:val="21"/>
          <w:szCs w:val="21"/>
        </w:rPr>
        <w:t xml:space="preserve"> between the long-term HFA2 outcome and goal to the intermediate priority areas and targets using credible evidence;</w:t>
      </w:r>
    </w:p>
    <w:p w14:paraId="13A994A3" w14:textId="77777777" w:rsidR="007B001E" w:rsidRPr="007B001E" w:rsidRDefault="007B001E" w:rsidP="007B001E">
      <w:pPr>
        <w:pStyle w:val="ListParagraph"/>
        <w:numPr>
          <w:ilvl w:val="1"/>
          <w:numId w:val="10"/>
        </w:numPr>
        <w:jc w:val="both"/>
        <w:rPr>
          <w:rFonts w:asciiTheme="minorHAnsi" w:hAnsiTheme="minorHAnsi" w:cs="Arial"/>
          <w:sz w:val="21"/>
          <w:szCs w:val="21"/>
        </w:rPr>
      </w:pPr>
      <w:r w:rsidRPr="007B001E">
        <w:rPr>
          <w:rFonts w:asciiTheme="minorHAnsi" w:hAnsiTheme="minorHAnsi"/>
          <w:sz w:val="21"/>
          <w:szCs w:val="21"/>
        </w:rPr>
        <w:t xml:space="preserve">Elaborate and justify how the five priority areas fit and </w:t>
      </w:r>
      <w:r w:rsidRPr="007B001E">
        <w:rPr>
          <w:rFonts w:asciiTheme="minorHAnsi" w:hAnsiTheme="minorHAnsi"/>
          <w:bCs/>
          <w:sz w:val="21"/>
          <w:szCs w:val="21"/>
        </w:rPr>
        <w:t>how</w:t>
      </w:r>
      <w:r w:rsidRPr="007B001E">
        <w:rPr>
          <w:rFonts w:asciiTheme="minorHAnsi" w:hAnsiTheme="minorHAnsi"/>
          <w:sz w:val="21"/>
          <w:szCs w:val="21"/>
        </w:rPr>
        <w:t xml:space="preserve"> each priority area will address the challenges linked to achieving the overall outcome and goal; and </w:t>
      </w:r>
    </w:p>
    <w:p w14:paraId="6BB7F9BE" w14:textId="77777777" w:rsidR="007B001E" w:rsidRPr="007B001E" w:rsidRDefault="007B001E" w:rsidP="007B001E">
      <w:pPr>
        <w:pStyle w:val="ListParagraph"/>
        <w:numPr>
          <w:ilvl w:val="1"/>
          <w:numId w:val="10"/>
        </w:numPr>
        <w:jc w:val="both"/>
        <w:rPr>
          <w:rFonts w:asciiTheme="minorHAnsi" w:hAnsiTheme="minorHAnsi" w:cs="Arial"/>
          <w:sz w:val="21"/>
          <w:szCs w:val="21"/>
        </w:rPr>
      </w:pPr>
      <w:r w:rsidRPr="007B001E">
        <w:rPr>
          <w:rFonts w:asciiTheme="minorHAnsi" w:hAnsiTheme="minorHAnsi"/>
          <w:sz w:val="21"/>
          <w:szCs w:val="21"/>
        </w:rPr>
        <w:lastRenderedPageBreak/>
        <w:t>Elaborate assumptions and risks associated with achieving the overall expected outcome and goal of HFA2.</w:t>
      </w:r>
    </w:p>
    <w:p w14:paraId="4D670432" w14:textId="2339B726" w:rsidR="007B001E" w:rsidRPr="007B001E" w:rsidRDefault="007B001E" w:rsidP="007B001E">
      <w:pPr>
        <w:pStyle w:val="ListParagraph"/>
        <w:ind w:left="360"/>
        <w:jc w:val="both"/>
        <w:rPr>
          <w:rFonts w:asciiTheme="minorHAnsi" w:hAnsiTheme="minorHAnsi" w:cs="Arial"/>
          <w:sz w:val="21"/>
          <w:szCs w:val="21"/>
        </w:rPr>
      </w:pPr>
      <w:r>
        <w:rPr>
          <w:rFonts w:asciiTheme="minorHAnsi" w:hAnsiTheme="minorHAnsi" w:cs="Arial"/>
          <w:sz w:val="21"/>
          <w:szCs w:val="21"/>
        </w:rPr>
        <w:t xml:space="preserve">This will then help ensure that there is </w:t>
      </w:r>
      <w:r w:rsidRPr="00FE1710">
        <w:rPr>
          <w:rFonts w:asciiTheme="minorHAnsi" w:hAnsiTheme="minorHAnsi" w:cs="Arial"/>
          <w:sz w:val="21"/>
          <w:szCs w:val="21"/>
        </w:rPr>
        <w:t>adequate focus</w:t>
      </w:r>
      <w:r>
        <w:rPr>
          <w:rFonts w:asciiTheme="minorHAnsi" w:hAnsiTheme="minorHAnsi" w:cs="Arial"/>
          <w:sz w:val="21"/>
          <w:szCs w:val="21"/>
        </w:rPr>
        <w:t xml:space="preserve"> on all issues</w:t>
      </w:r>
      <w:r w:rsidRPr="00FE1710">
        <w:rPr>
          <w:rFonts w:asciiTheme="minorHAnsi" w:hAnsiTheme="minorHAnsi" w:cs="Arial"/>
          <w:sz w:val="21"/>
          <w:szCs w:val="21"/>
        </w:rPr>
        <w:t xml:space="preserve">, </w:t>
      </w:r>
      <w:r>
        <w:rPr>
          <w:rFonts w:asciiTheme="minorHAnsi" w:hAnsiTheme="minorHAnsi" w:cs="Arial"/>
          <w:sz w:val="21"/>
          <w:szCs w:val="21"/>
        </w:rPr>
        <w:t>and</w:t>
      </w:r>
      <w:r w:rsidRPr="00FE1710">
        <w:rPr>
          <w:rFonts w:asciiTheme="minorHAnsi" w:hAnsiTheme="minorHAnsi" w:cs="Arial"/>
          <w:sz w:val="21"/>
          <w:szCs w:val="21"/>
        </w:rPr>
        <w:t xml:space="preserve"> there are direct and logical connections </w:t>
      </w:r>
      <w:r>
        <w:rPr>
          <w:rFonts w:asciiTheme="minorHAnsi" w:hAnsiTheme="minorHAnsi" w:cs="Arial"/>
          <w:sz w:val="21"/>
          <w:szCs w:val="21"/>
        </w:rPr>
        <w:t>between</w:t>
      </w:r>
      <w:r w:rsidRPr="00FE1710">
        <w:rPr>
          <w:rFonts w:asciiTheme="minorHAnsi" w:hAnsiTheme="minorHAnsi" w:cs="Arial"/>
          <w:sz w:val="21"/>
          <w:szCs w:val="21"/>
        </w:rPr>
        <w:t xml:space="preserve"> the framework goal, </w:t>
      </w:r>
      <w:r>
        <w:rPr>
          <w:rFonts w:asciiTheme="minorHAnsi" w:hAnsiTheme="minorHAnsi" w:cs="Arial"/>
          <w:sz w:val="21"/>
          <w:szCs w:val="21"/>
        </w:rPr>
        <w:t>priority areas and targets as well synergies</w:t>
      </w:r>
      <w:r w:rsidRPr="00FE1710">
        <w:rPr>
          <w:rFonts w:asciiTheme="minorHAnsi" w:hAnsiTheme="minorHAnsi" w:cs="Arial"/>
          <w:sz w:val="21"/>
          <w:szCs w:val="21"/>
        </w:rPr>
        <w:t xml:space="preserve"> with wider development</w:t>
      </w:r>
      <w:r>
        <w:rPr>
          <w:rFonts w:asciiTheme="minorHAnsi" w:hAnsiTheme="minorHAnsi" w:cs="Arial"/>
          <w:sz w:val="21"/>
          <w:szCs w:val="21"/>
        </w:rPr>
        <w:t xml:space="preserve"> processes</w:t>
      </w:r>
      <w:r w:rsidRPr="00FE1710">
        <w:rPr>
          <w:rFonts w:asciiTheme="minorHAnsi" w:hAnsiTheme="minorHAnsi" w:cs="Arial"/>
          <w:sz w:val="21"/>
          <w:szCs w:val="21"/>
        </w:rPr>
        <w:t>.</w:t>
      </w:r>
      <w:r>
        <w:rPr>
          <w:rFonts w:asciiTheme="minorHAnsi" w:hAnsiTheme="minorHAnsi" w:cs="Arial"/>
          <w:sz w:val="21"/>
          <w:szCs w:val="21"/>
        </w:rPr>
        <w:t xml:space="preserve"> In addition there is worth in considering whether the current four priority areas need to be further unpacked or realigned</w:t>
      </w:r>
      <w:r>
        <w:rPr>
          <w:rStyle w:val="FootnoteReference"/>
          <w:rFonts w:asciiTheme="minorHAnsi" w:hAnsiTheme="minorHAnsi" w:cs="Arial"/>
          <w:sz w:val="21"/>
          <w:szCs w:val="21"/>
        </w:rPr>
        <w:footnoteReference w:id="2"/>
      </w:r>
      <w:r>
        <w:rPr>
          <w:rFonts w:asciiTheme="minorHAnsi" w:hAnsiTheme="minorHAnsi" w:cs="Arial"/>
          <w:sz w:val="21"/>
          <w:szCs w:val="21"/>
        </w:rPr>
        <w:t xml:space="preserve">. </w:t>
      </w:r>
    </w:p>
    <w:p w14:paraId="0418E3E9" w14:textId="77777777" w:rsidR="007B001E" w:rsidRDefault="007B001E" w:rsidP="007B001E">
      <w:pPr>
        <w:pStyle w:val="ListParagraph"/>
        <w:numPr>
          <w:ilvl w:val="0"/>
          <w:numId w:val="13"/>
        </w:numPr>
        <w:spacing w:after="0"/>
        <w:jc w:val="both"/>
        <w:rPr>
          <w:rFonts w:asciiTheme="minorHAnsi" w:hAnsiTheme="minorHAnsi" w:cs="Arial"/>
          <w:sz w:val="21"/>
          <w:szCs w:val="21"/>
        </w:rPr>
      </w:pPr>
      <w:r w:rsidRPr="00AE1289">
        <w:rPr>
          <w:rFonts w:asciiTheme="minorHAnsi" w:hAnsiTheme="minorHAnsi" w:cs="Arial"/>
          <w:b/>
          <w:sz w:val="21"/>
          <w:szCs w:val="21"/>
        </w:rPr>
        <w:t>Disaster Risk, Fragility and Conflict:</w:t>
      </w:r>
      <w:r>
        <w:rPr>
          <w:rFonts w:asciiTheme="minorHAnsi" w:hAnsiTheme="minorHAnsi" w:cs="Arial"/>
          <w:sz w:val="21"/>
          <w:szCs w:val="21"/>
        </w:rPr>
        <w:t xml:space="preserve"> </w:t>
      </w:r>
      <w:r w:rsidRPr="00034AB5">
        <w:rPr>
          <w:rFonts w:asciiTheme="minorHAnsi" w:hAnsiTheme="minorHAnsi" w:cs="Arial"/>
          <w:sz w:val="21"/>
          <w:szCs w:val="21"/>
        </w:rPr>
        <w:t>The zero draft recognizes conflict as a driver of disaster risk in some contexts. There is a need to further emphasize that the roll out of HFA2 will take into account conflict and fragility dimensions in such situations. Further, roll out of HFA2 in such contexts will require alignment with other policy processes (e.g. the New Deal) that have been explicitly designed to address the needs of fragile countries.</w:t>
      </w:r>
    </w:p>
    <w:p w14:paraId="3DC0D837" w14:textId="064670BD" w:rsidR="00E20816" w:rsidRPr="007B001E" w:rsidRDefault="006D0AF1" w:rsidP="007B001E">
      <w:pPr>
        <w:pStyle w:val="ListParagraph"/>
        <w:numPr>
          <w:ilvl w:val="0"/>
          <w:numId w:val="13"/>
        </w:numPr>
        <w:spacing w:after="0"/>
        <w:jc w:val="both"/>
        <w:rPr>
          <w:rFonts w:asciiTheme="minorHAnsi" w:hAnsiTheme="minorHAnsi" w:cs="Arial"/>
          <w:sz w:val="21"/>
          <w:szCs w:val="21"/>
        </w:rPr>
      </w:pPr>
      <w:r w:rsidRPr="007B001E">
        <w:rPr>
          <w:rFonts w:asciiTheme="minorHAnsi" w:hAnsiTheme="minorHAnsi"/>
          <w:b/>
          <w:sz w:val="21"/>
          <w:szCs w:val="21"/>
        </w:rPr>
        <w:t>Means of Implementation:</w:t>
      </w:r>
      <w:r w:rsidR="007B001E">
        <w:rPr>
          <w:rFonts w:asciiTheme="minorHAnsi" w:hAnsiTheme="minorHAnsi"/>
          <w:b/>
          <w:sz w:val="21"/>
          <w:szCs w:val="21"/>
        </w:rPr>
        <w:t xml:space="preserve"> </w:t>
      </w:r>
      <w:r w:rsidR="00265850" w:rsidRPr="007B001E">
        <w:rPr>
          <w:rFonts w:asciiTheme="minorHAnsi" w:hAnsiTheme="minorHAnsi" w:cs="Arial"/>
          <w:sz w:val="21"/>
          <w:szCs w:val="21"/>
        </w:rPr>
        <w:t xml:space="preserve">There is considerably opportunity now to spell out clearly what different institutions and actors should bring with regard to disaster risk. The current version tends to </w:t>
      </w:r>
      <w:r w:rsidR="007B001E" w:rsidRPr="007B001E">
        <w:rPr>
          <w:rFonts w:asciiTheme="minorHAnsi" w:hAnsiTheme="minorHAnsi" w:cs="Arial"/>
          <w:sz w:val="21"/>
          <w:szCs w:val="21"/>
        </w:rPr>
        <w:t>underplay</w:t>
      </w:r>
      <w:r w:rsidR="00265850" w:rsidRPr="007B001E">
        <w:rPr>
          <w:rFonts w:asciiTheme="minorHAnsi" w:hAnsiTheme="minorHAnsi" w:cs="Arial"/>
          <w:sz w:val="21"/>
          <w:szCs w:val="21"/>
        </w:rPr>
        <w:t xml:space="preserve"> the significant support provided by the wider UN family, international financial institutions and other stakeholders. </w:t>
      </w:r>
      <w:r w:rsidR="00E20816" w:rsidRPr="007B001E">
        <w:rPr>
          <w:rFonts w:asciiTheme="minorHAnsi" w:hAnsiTheme="minorHAnsi" w:cs="Arial"/>
          <w:sz w:val="21"/>
          <w:szCs w:val="21"/>
        </w:rPr>
        <w:t xml:space="preserve">Similarly the financing </w:t>
      </w:r>
      <w:r w:rsidR="00CA5B66" w:rsidRPr="007B001E">
        <w:rPr>
          <w:rFonts w:asciiTheme="minorHAnsi" w:hAnsiTheme="minorHAnsi" w:cs="Arial"/>
          <w:sz w:val="21"/>
          <w:szCs w:val="21"/>
        </w:rPr>
        <w:t>references in the document need to be strengthened</w:t>
      </w:r>
      <w:r w:rsidR="00265850" w:rsidRPr="007B001E">
        <w:rPr>
          <w:rFonts w:asciiTheme="minorHAnsi" w:hAnsiTheme="minorHAnsi" w:cs="Arial"/>
          <w:sz w:val="21"/>
          <w:szCs w:val="21"/>
        </w:rPr>
        <w:t xml:space="preserve"> and deepened</w:t>
      </w:r>
      <w:r w:rsidR="007B001E" w:rsidRPr="007B001E">
        <w:rPr>
          <w:rFonts w:asciiTheme="minorHAnsi" w:hAnsiTheme="minorHAnsi" w:cs="Arial"/>
          <w:sz w:val="21"/>
          <w:szCs w:val="21"/>
        </w:rPr>
        <w:t xml:space="preserve"> throughout the document, with key elements being national commitments to finance DRR and an articulation of a wider </w:t>
      </w:r>
      <w:r w:rsidR="007B001E">
        <w:rPr>
          <w:rFonts w:asciiTheme="minorHAnsi" w:hAnsiTheme="minorHAnsi" w:cs="Arial"/>
          <w:sz w:val="21"/>
          <w:szCs w:val="21"/>
        </w:rPr>
        <w:t>opportunities and channels of financing.</w:t>
      </w:r>
    </w:p>
    <w:p w14:paraId="32D6D97D" w14:textId="77777777" w:rsidR="003E0D3F" w:rsidRDefault="003E0D3F" w:rsidP="003E0D3F">
      <w:pPr>
        <w:spacing w:after="120"/>
        <w:jc w:val="both"/>
        <w:rPr>
          <w:rFonts w:asciiTheme="minorHAnsi" w:hAnsiTheme="minorHAnsi" w:cs="Arial"/>
          <w:sz w:val="21"/>
          <w:szCs w:val="21"/>
        </w:rPr>
      </w:pPr>
    </w:p>
    <w:p w14:paraId="58A65A0E" w14:textId="7183E2CA" w:rsidR="001F0D25" w:rsidRPr="00FE1710" w:rsidRDefault="00AE0E11" w:rsidP="003E0D3F">
      <w:pPr>
        <w:spacing w:after="120"/>
        <w:jc w:val="both"/>
        <w:rPr>
          <w:rFonts w:asciiTheme="minorHAnsi" w:hAnsiTheme="minorHAnsi" w:cs="Arial"/>
          <w:i/>
          <w:sz w:val="21"/>
          <w:szCs w:val="21"/>
        </w:rPr>
      </w:pPr>
      <w:r w:rsidRPr="00FE1710">
        <w:rPr>
          <w:rFonts w:asciiTheme="minorHAnsi" w:hAnsiTheme="minorHAnsi" w:cs="Arial"/>
          <w:i/>
          <w:sz w:val="21"/>
          <w:szCs w:val="21"/>
        </w:rPr>
        <w:t xml:space="preserve">The following table provides specific re-wording proposals for the respective paragraphs of the Zero draft Post-2015 framework for disaster risk reduction as well as recommendations that </w:t>
      </w:r>
      <w:r w:rsidR="00322647" w:rsidRPr="00FE1710">
        <w:rPr>
          <w:rFonts w:asciiTheme="minorHAnsi" w:hAnsiTheme="minorHAnsi" w:cs="Arial"/>
          <w:i/>
          <w:sz w:val="21"/>
          <w:szCs w:val="21"/>
        </w:rPr>
        <w:t>contribute towards practically developing the text, based</w:t>
      </w:r>
      <w:r w:rsidRPr="00FE1710">
        <w:rPr>
          <w:rFonts w:asciiTheme="minorHAnsi" w:hAnsiTheme="minorHAnsi" w:cs="Arial"/>
          <w:i/>
          <w:sz w:val="21"/>
          <w:szCs w:val="21"/>
        </w:rPr>
        <w:t xml:space="preserve"> upon</w:t>
      </w:r>
      <w:r w:rsidR="00A01D01">
        <w:rPr>
          <w:rFonts w:asciiTheme="minorHAnsi" w:hAnsiTheme="minorHAnsi" w:cs="Arial"/>
          <w:i/>
          <w:sz w:val="21"/>
          <w:szCs w:val="21"/>
        </w:rPr>
        <w:t xml:space="preserve"> the comments highlighted above</w:t>
      </w:r>
      <w:r w:rsidR="00590E12" w:rsidRPr="00FE1710">
        <w:rPr>
          <w:rFonts w:asciiTheme="minorHAnsi" w:hAnsiTheme="minorHAnsi" w:cs="Arial"/>
          <w:i/>
          <w:sz w:val="21"/>
          <w:szCs w:val="21"/>
        </w:rPr>
        <w:t>:</w:t>
      </w:r>
    </w:p>
    <w:p w14:paraId="38BB6838" w14:textId="77777777" w:rsidR="00554462" w:rsidRPr="00B75388" w:rsidRDefault="00554462" w:rsidP="00A224A0">
      <w:pPr>
        <w:pStyle w:val="ListParagraph"/>
        <w:jc w:val="both"/>
        <w:rPr>
          <w:rFonts w:ascii="Arial" w:hAnsi="Arial" w:cs="Arial"/>
          <w:sz w:val="22"/>
        </w:rPr>
      </w:pPr>
    </w:p>
    <w:p w14:paraId="0EEE1C91" w14:textId="77777777" w:rsidR="00BA4782" w:rsidRDefault="00BA4782" w:rsidP="00A224A0">
      <w:pPr>
        <w:jc w:val="both"/>
        <w:rPr>
          <w:rFonts w:ascii="Arial" w:hAnsi="Arial" w:cs="Arial"/>
          <w:i/>
          <w:sz w:val="22"/>
        </w:rPr>
        <w:sectPr w:rsidR="00BA4782" w:rsidSect="00554462">
          <w:footerReference w:type="default" r:id="rId9"/>
          <w:pgSz w:w="11907" w:h="16840" w:code="9"/>
          <w:pgMar w:top="1418" w:right="1418" w:bottom="1418" w:left="1418" w:header="709" w:footer="709" w:gutter="0"/>
          <w:cols w:space="708"/>
          <w:docGrid w:linePitch="360"/>
        </w:sectPr>
      </w:pPr>
    </w:p>
    <w:tbl>
      <w:tblPr>
        <w:tblStyle w:val="TableGrid"/>
        <w:tblW w:w="0" w:type="auto"/>
        <w:tblLook w:val="04A0" w:firstRow="1" w:lastRow="0" w:firstColumn="1" w:lastColumn="0" w:noHBand="0" w:noVBand="1"/>
      </w:tblPr>
      <w:tblGrid>
        <w:gridCol w:w="1668"/>
        <w:gridCol w:w="5244"/>
        <w:gridCol w:w="6521"/>
      </w:tblGrid>
      <w:tr w:rsidR="00957FBF" w:rsidRPr="00574A4D" w14:paraId="16D15948" w14:textId="77777777" w:rsidTr="00C87810">
        <w:tc>
          <w:tcPr>
            <w:tcW w:w="1668" w:type="dxa"/>
          </w:tcPr>
          <w:p w14:paraId="20B8C1D4" w14:textId="77777777" w:rsidR="00957FBF" w:rsidRPr="00AD1085" w:rsidRDefault="00957FBF" w:rsidP="00C87810">
            <w:pPr>
              <w:rPr>
                <w:rFonts w:asciiTheme="minorHAnsi" w:hAnsiTheme="minorHAnsi" w:cs="Arial"/>
                <w:b/>
                <w:color w:val="000000" w:themeColor="text1"/>
                <w:sz w:val="20"/>
                <w:szCs w:val="20"/>
              </w:rPr>
            </w:pPr>
            <w:r w:rsidRPr="00AD1085">
              <w:rPr>
                <w:rFonts w:asciiTheme="minorHAnsi" w:hAnsiTheme="minorHAnsi" w:cs="Arial"/>
                <w:b/>
                <w:color w:val="000000" w:themeColor="text1"/>
                <w:sz w:val="20"/>
                <w:szCs w:val="20"/>
              </w:rPr>
              <w:lastRenderedPageBreak/>
              <w:t>Paragraph Number</w:t>
            </w:r>
          </w:p>
        </w:tc>
        <w:tc>
          <w:tcPr>
            <w:tcW w:w="5244" w:type="dxa"/>
          </w:tcPr>
          <w:p w14:paraId="6AF0AC91" w14:textId="77777777" w:rsidR="00957FBF" w:rsidRPr="00AD1085" w:rsidRDefault="00957FBF" w:rsidP="00C87810">
            <w:pPr>
              <w:rPr>
                <w:rFonts w:asciiTheme="minorHAnsi" w:hAnsiTheme="minorHAnsi" w:cs="Arial"/>
                <w:b/>
                <w:color w:val="000000" w:themeColor="text1"/>
                <w:sz w:val="20"/>
                <w:szCs w:val="20"/>
              </w:rPr>
            </w:pPr>
            <w:r w:rsidRPr="00AD1085">
              <w:rPr>
                <w:rFonts w:asciiTheme="minorHAnsi" w:hAnsiTheme="minorHAnsi" w:cs="Arial"/>
                <w:b/>
                <w:color w:val="000000" w:themeColor="text1"/>
                <w:sz w:val="20"/>
                <w:szCs w:val="20"/>
              </w:rPr>
              <w:t>Text</w:t>
            </w:r>
          </w:p>
        </w:tc>
        <w:tc>
          <w:tcPr>
            <w:tcW w:w="6521" w:type="dxa"/>
          </w:tcPr>
          <w:p w14:paraId="2E192C9D" w14:textId="77777777" w:rsidR="00957FBF" w:rsidRPr="00AD1085" w:rsidRDefault="00957FBF" w:rsidP="00C87810">
            <w:pPr>
              <w:rPr>
                <w:rFonts w:asciiTheme="minorHAnsi" w:hAnsiTheme="minorHAnsi" w:cs="Arial"/>
                <w:b/>
                <w:color w:val="000000" w:themeColor="text1"/>
                <w:sz w:val="20"/>
                <w:szCs w:val="20"/>
              </w:rPr>
            </w:pPr>
            <w:r w:rsidRPr="00AD1085">
              <w:rPr>
                <w:rFonts w:asciiTheme="minorHAnsi" w:hAnsiTheme="minorHAnsi" w:cs="Arial"/>
                <w:b/>
                <w:color w:val="000000" w:themeColor="text1"/>
                <w:sz w:val="20"/>
                <w:szCs w:val="20"/>
              </w:rPr>
              <w:t>Comment</w:t>
            </w:r>
          </w:p>
        </w:tc>
      </w:tr>
      <w:tr w:rsidR="00957FBF" w:rsidRPr="00574A4D" w14:paraId="18BD4EC4" w14:textId="77777777" w:rsidTr="00C87810">
        <w:tc>
          <w:tcPr>
            <w:tcW w:w="1668" w:type="dxa"/>
          </w:tcPr>
          <w:p w14:paraId="785AD540" w14:textId="77777777" w:rsidR="00957FBF" w:rsidRPr="00A01D01" w:rsidRDefault="00957FBF" w:rsidP="00C87810">
            <w:pPr>
              <w:rPr>
                <w:rFonts w:asciiTheme="minorHAnsi" w:hAnsiTheme="minorHAnsi" w:cs="Arial"/>
                <w:color w:val="000000" w:themeColor="text1"/>
                <w:sz w:val="20"/>
                <w:szCs w:val="20"/>
              </w:rPr>
            </w:pPr>
            <w:r w:rsidRPr="00A01D01">
              <w:rPr>
                <w:rFonts w:asciiTheme="minorHAnsi" w:hAnsiTheme="minorHAnsi" w:cs="Arial"/>
                <w:color w:val="000000" w:themeColor="text1"/>
                <w:sz w:val="20"/>
                <w:szCs w:val="20"/>
              </w:rPr>
              <w:t>In many places</w:t>
            </w:r>
          </w:p>
        </w:tc>
        <w:tc>
          <w:tcPr>
            <w:tcW w:w="5244" w:type="dxa"/>
          </w:tcPr>
          <w:p w14:paraId="4FB3FDFF" w14:textId="77777777" w:rsidR="00957FBF" w:rsidRPr="00A01D01" w:rsidRDefault="00957FBF" w:rsidP="00C87810">
            <w:pPr>
              <w:jc w:val="both"/>
              <w:rPr>
                <w:rFonts w:asciiTheme="minorHAnsi" w:hAnsiTheme="minorHAnsi" w:cs="Arial"/>
                <w:color w:val="000000" w:themeColor="text1"/>
                <w:sz w:val="20"/>
                <w:szCs w:val="20"/>
                <w:u w:val="single"/>
              </w:rPr>
            </w:pPr>
          </w:p>
        </w:tc>
        <w:tc>
          <w:tcPr>
            <w:tcW w:w="6521" w:type="dxa"/>
          </w:tcPr>
          <w:p w14:paraId="47240251" w14:textId="77777777" w:rsidR="00957FBF" w:rsidRPr="00A01D01" w:rsidRDefault="00957FBF" w:rsidP="00C87810">
            <w:pPr>
              <w:jc w:val="both"/>
              <w:rPr>
                <w:rFonts w:asciiTheme="minorHAnsi" w:hAnsiTheme="minorHAnsi" w:cs="Arial"/>
                <w:color w:val="000000" w:themeColor="text1"/>
                <w:sz w:val="20"/>
                <w:szCs w:val="20"/>
              </w:rPr>
            </w:pPr>
            <w:r w:rsidRPr="00A01D01">
              <w:rPr>
                <w:rFonts w:asciiTheme="minorHAnsi" w:hAnsiTheme="minorHAnsi" w:cs="Arial"/>
                <w:color w:val="000000" w:themeColor="text1"/>
                <w:sz w:val="20"/>
                <w:szCs w:val="20"/>
                <w:u w:val="single"/>
              </w:rPr>
              <w:t xml:space="preserve">Ensure a consistent use of the DRR terminology </w:t>
            </w:r>
            <w:r w:rsidRPr="00A01D01">
              <w:rPr>
                <w:rFonts w:asciiTheme="minorHAnsi" w:hAnsiTheme="minorHAnsi" w:cs="Arial"/>
                <w:color w:val="000000" w:themeColor="text1"/>
                <w:sz w:val="20"/>
                <w:szCs w:val="20"/>
              </w:rPr>
              <w:t>throughout the document.</w:t>
            </w:r>
          </w:p>
          <w:p w14:paraId="4B79BFBB" w14:textId="77777777" w:rsidR="00957FBF" w:rsidRPr="00A01D01" w:rsidRDefault="00957FBF" w:rsidP="00C87810">
            <w:pPr>
              <w:rPr>
                <w:rFonts w:asciiTheme="minorHAnsi" w:hAnsiTheme="minorHAnsi" w:cs="Arial"/>
                <w:color w:val="000000" w:themeColor="text1"/>
                <w:sz w:val="20"/>
                <w:szCs w:val="20"/>
              </w:rPr>
            </w:pPr>
          </w:p>
        </w:tc>
      </w:tr>
      <w:tr w:rsidR="00957FBF" w:rsidRPr="00574A4D" w14:paraId="4BDDD558" w14:textId="77777777" w:rsidTr="00C87810">
        <w:tc>
          <w:tcPr>
            <w:tcW w:w="1668" w:type="dxa"/>
          </w:tcPr>
          <w:p w14:paraId="318362E9" w14:textId="77777777" w:rsidR="00957FBF" w:rsidRPr="00A01D01" w:rsidRDefault="00957FBF" w:rsidP="00C87810">
            <w:pPr>
              <w:rPr>
                <w:rFonts w:asciiTheme="minorHAnsi" w:hAnsiTheme="minorHAnsi" w:cs="Arial"/>
                <w:color w:val="000000" w:themeColor="text1"/>
                <w:sz w:val="20"/>
                <w:szCs w:val="20"/>
              </w:rPr>
            </w:pPr>
            <w:r w:rsidRPr="00A01D01">
              <w:rPr>
                <w:rFonts w:asciiTheme="minorHAnsi" w:hAnsiTheme="minorHAnsi" w:cs="Arial"/>
                <w:color w:val="000000" w:themeColor="text1"/>
                <w:sz w:val="20"/>
                <w:szCs w:val="20"/>
              </w:rPr>
              <w:t>3.</w:t>
            </w:r>
          </w:p>
        </w:tc>
        <w:tc>
          <w:tcPr>
            <w:tcW w:w="5244" w:type="dxa"/>
          </w:tcPr>
          <w:p w14:paraId="187656D8" w14:textId="77777777" w:rsidR="00957FBF" w:rsidRPr="00A01D01" w:rsidRDefault="00957FBF" w:rsidP="00C87810">
            <w:pPr>
              <w:widowControl w:val="0"/>
              <w:autoSpaceDE w:val="0"/>
              <w:autoSpaceDN w:val="0"/>
              <w:adjustRightInd w:val="0"/>
              <w:rPr>
                <w:rFonts w:asciiTheme="minorHAnsi" w:hAnsiTheme="minorHAnsi" w:cs="Times New Roman"/>
                <w:sz w:val="20"/>
                <w:szCs w:val="20"/>
                <w:lang w:val="en-US"/>
              </w:rPr>
            </w:pPr>
            <w:r w:rsidRPr="00A01D01">
              <w:rPr>
                <w:rFonts w:asciiTheme="minorHAnsi" w:hAnsiTheme="minorHAnsi" w:cs="Times New Roman"/>
                <w:sz w:val="20"/>
                <w:szCs w:val="20"/>
                <w:lang w:val="en-US"/>
              </w:rPr>
              <w:t>“Evidence indicates that exposure of people and assets in all countries has increased faster than vulnerability2 has decreased, thus generating new risk and a steady rise in disasters losses with significant socio-economic impact in the short, medium and long term, especially at the local and community level.”</w:t>
            </w:r>
          </w:p>
        </w:tc>
        <w:tc>
          <w:tcPr>
            <w:tcW w:w="6521" w:type="dxa"/>
            <w:vMerge w:val="restart"/>
          </w:tcPr>
          <w:p w14:paraId="0EEE59EA" w14:textId="77777777" w:rsidR="00957FBF" w:rsidRDefault="00957FBF" w:rsidP="00C87810">
            <w:pPr>
              <w:rPr>
                <w:rFonts w:asciiTheme="minorHAnsi" w:hAnsiTheme="minorHAnsi" w:cs="Arial"/>
                <w:color w:val="000000" w:themeColor="text1"/>
                <w:sz w:val="20"/>
                <w:szCs w:val="20"/>
              </w:rPr>
            </w:pPr>
            <w:r w:rsidRPr="00A01D01">
              <w:rPr>
                <w:rFonts w:asciiTheme="minorHAnsi" w:hAnsiTheme="minorHAnsi" w:cs="Arial"/>
                <w:color w:val="000000" w:themeColor="text1"/>
                <w:sz w:val="20"/>
                <w:szCs w:val="20"/>
              </w:rPr>
              <w:t xml:space="preserve">These next three points in paras 3, 5, 10 all </w:t>
            </w:r>
            <w:r>
              <w:rPr>
                <w:rFonts w:asciiTheme="minorHAnsi" w:hAnsiTheme="minorHAnsi" w:cs="Arial"/>
                <w:color w:val="000000" w:themeColor="text1"/>
                <w:sz w:val="20"/>
                <w:szCs w:val="20"/>
              </w:rPr>
              <w:t>address</w:t>
            </w:r>
            <w:r w:rsidRPr="00A01D01">
              <w:rPr>
                <w:rFonts w:asciiTheme="minorHAnsi" w:hAnsiTheme="minorHAnsi" w:cs="Arial"/>
                <w:color w:val="000000" w:themeColor="text1"/>
                <w:sz w:val="20"/>
                <w:szCs w:val="20"/>
              </w:rPr>
              <w:t xml:space="preserve"> </w:t>
            </w:r>
            <w:r>
              <w:rPr>
                <w:rFonts w:asciiTheme="minorHAnsi" w:hAnsiTheme="minorHAnsi" w:cs="Arial"/>
                <w:color w:val="000000" w:themeColor="text1"/>
                <w:sz w:val="20"/>
                <w:szCs w:val="20"/>
              </w:rPr>
              <w:t>the issue of generation of risk and its components. The concepts of vulnerability and exposure increase may not be fully understood by policy makers. It is suggested that the text directly highlights that the development process itself is a key driver of disaster risk.</w:t>
            </w:r>
          </w:p>
          <w:p w14:paraId="68FC1762" w14:textId="77777777" w:rsidR="00957FBF" w:rsidRDefault="00957FBF" w:rsidP="00C87810">
            <w:pPr>
              <w:rPr>
                <w:rFonts w:asciiTheme="minorHAnsi" w:hAnsiTheme="minorHAnsi" w:cs="Arial"/>
                <w:color w:val="000000" w:themeColor="text1"/>
                <w:sz w:val="20"/>
                <w:szCs w:val="20"/>
              </w:rPr>
            </w:pPr>
          </w:p>
          <w:p w14:paraId="2A19FF57" w14:textId="77777777" w:rsidR="00957FBF" w:rsidRDefault="00957FBF" w:rsidP="00C87810">
            <w:pPr>
              <w:rPr>
                <w:rFonts w:asciiTheme="minorHAnsi" w:hAnsiTheme="minorHAnsi" w:cs="Arial"/>
                <w:color w:val="000000" w:themeColor="text1"/>
                <w:sz w:val="20"/>
                <w:szCs w:val="20"/>
              </w:rPr>
            </w:pPr>
          </w:p>
          <w:p w14:paraId="4265864B" w14:textId="77777777" w:rsidR="00957FBF" w:rsidRPr="00A01D01" w:rsidRDefault="00957FBF" w:rsidP="00C87810">
            <w:pPr>
              <w:rPr>
                <w:rFonts w:asciiTheme="minorHAnsi" w:hAnsiTheme="minorHAnsi" w:cs="Arial"/>
                <w:color w:val="000000" w:themeColor="text1"/>
                <w:sz w:val="20"/>
                <w:szCs w:val="20"/>
              </w:rPr>
            </w:pPr>
          </w:p>
        </w:tc>
      </w:tr>
      <w:tr w:rsidR="00957FBF" w:rsidRPr="00574A4D" w14:paraId="26C49EBC" w14:textId="77777777" w:rsidTr="00C87810">
        <w:tc>
          <w:tcPr>
            <w:tcW w:w="1668" w:type="dxa"/>
          </w:tcPr>
          <w:p w14:paraId="184E729A" w14:textId="77777777" w:rsidR="00957FBF" w:rsidRPr="00A01D01" w:rsidRDefault="00957FBF" w:rsidP="00C87810">
            <w:pPr>
              <w:rPr>
                <w:rFonts w:asciiTheme="minorHAnsi" w:hAnsiTheme="minorHAnsi" w:cs="Arial"/>
                <w:color w:val="000000" w:themeColor="text1"/>
                <w:sz w:val="20"/>
                <w:szCs w:val="20"/>
              </w:rPr>
            </w:pPr>
            <w:r w:rsidRPr="00A01D01">
              <w:rPr>
                <w:rFonts w:asciiTheme="minorHAnsi" w:hAnsiTheme="minorHAnsi" w:cs="Arial"/>
                <w:color w:val="000000" w:themeColor="text1"/>
                <w:sz w:val="20"/>
                <w:szCs w:val="20"/>
              </w:rPr>
              <w:t>5.</w:t>
            </w:r>
          </w:p>
        </w:tc>
        <w:tc>
          <w:tcPr>
            <w:tcW w:w="5244" w:type="dxa"/>
          </w:tcPr>
          <w:p w14:paraId="148F4B6D" w14:textId="77777777" w:rsidR="00957FBF" w:rsidRPr="00A01D01" w:rsidRDefault="00957FBF" w:rsidP="00C87810">
            <w:pPr>
              <w:widowControl w:val="0"/>
              <w:autoSpaceDE w:val="0"/>
              <w:autoSpaceDN w:val="0"/>
              <w:adjustRightInd w:val="0"/>
              <w:rPr>
                <w:rFonts w:asciiTheme="minorHAnsi" w:hAnsiTheme="minorHAnsi" w:cs="Times New Roman"/>
                <w:sz w:val="20"/>
                <w:szCs w:val="20"/>
                <w:lang w:val="en-US"/>
              </w:rPr>
            </w:pPr>
            <w:r w:rsidRPr="00A01D01">
              <w:rPr>
                <w:rFonts w:asciiTheme="minorHAnsi" w:hAnsiTheme="minorHAnsi" w:cs="Times New Roman"/>
                <w:sz w:val="20"/>
                <w:szCs w:val="20"/>
                <w:lang w:val="en-US"/>
              </w:rPr>
              <w:t>focused on tackling underlying risk drivers and compounding factors,</w:t>
            </w:r>
          </w:p>
        </w:tc>
        <w:tc>
          <w:tcPr>
            <w:tcW w:w="6521" w:type="dxa"/>
            <w:vMerge/>
          </w:tcPr>
          <w:p w14:paraId="584D4107" w14:textId="77777777" w:rsidR="00957FBF" w:rsidRPr="00A01D01" w:rsidRDefault="00957FBF" w:rsidP="00C87810">
            <w:pPr>
              <w:rPr>
                <w:rFonts w:asciiTheme="minorHAnsi" w:hAnsiTheme="minorHAnsi" w:cs="Arial"/>
                <w:color w:val="000000" w:themeColor="text1"/>
                <w:sz w:val="20"/>
                <w:szCs w:val="20"/>
              </w:rPr>
            </w:pPr>
          </w:p>
        </w:tc>
      </w:tr>
      <w:tr w:rsidR="00957FBF" w:rsidRPr="00574A4D" w14:paraId="18331164" w14:textId="77777777" w:rsidTr="00C87810">
        <w:tc>
          <w:tcPr>
            <w:tcW w:w="1668" w:type="dxa"/>
          </w:tcPr>
          <w:p w14:paraId="600A4911" w14:textId="77777777" w:rsidR="00957FBF" w:rsidRPr="00A01D01" w:rsidRDefault="00957FBF" w:rsidP="00C87810">
            <w:pPr>
              <w:rPr>
                <w:rFonts w:asciiTheme="minorHAnsi" w:hAnsiTheme="minorHAnsi" w:cs="Arial"/>
                <w:color w:val="000000" w:themeColor="text1"/>
                <w:sz w:val="20"/>
                <w:szCs w:val="20"/>
              </w:rPr>
            </w:pPr>
            <w:r w:rsidRPr="00A01D01">
              <w:rPr>
                <w:rFonts w:asciiTheme="minorHAnsi" w:hAnsiTheme="minorHAnsi" w:cs="Arial"/>
                <w:color w:val="000000" w:themeColor="text1"/>
                <w:sz w:val="20"/>
                <w:szCs w:val="20"/>
              </w:rPr>
              <w:t>10.</w:t>
            </w:r>
          </w:p>
        </w:tc>
        <w:tc>
          <w:tcPr>
            <w:tcW w:w="5244" w:type="dxa"/>
          </w:tcPr>
          <w:p w14:paraId="05A208EA" w14:textId="77777777" w:rsidR="00957FBF" w:rsidRPr="00A01D01" w:rsidRDefault="00957FBF" w:rsidP="00C87810">
            <w:pPr>
              <w:widowControl w:val="0"/>
              <w:autoSpaceDE w:val="0"/>
              <w:autoSpaceDN w:val="0"/>
              <w:adjustRightInd w:val="0"/>
              <w:rPr>
                <w:rFonts w:asciiTheme="minorHAnsi" w:hAnsiTheme="minorHAnsi" w:cs="Times New Roman"/>
                <w:sz w:val="20"/>
                <w:szCs w:val="20"/>
                <w:lang w:val="en-US"/>
              </w:rPr>
            </w:pPr>
            <w:r w:rsidRPr="00A01D01">
              <w:rPr>
                <w:rFonts w:asciiTheme="minorHAnsi" w:hAnsiTheme="minorHAnsi" w:cs="Times New Roman"/>
                <w:sz w:val="20"/>
                <w:szCs w:val="20"/>
                <w:lang w:val="en-US"/>
              </w:rPr>
              <w:t xml:space="preserve">need to: focus action on understanding risk and how it is created; </w:t>
            </w:r>
          </w:p>
        </w:tc>
        <w:tc>
          <w:tcPr>
            <w:tcW w:w="6521" w:type="dxa"/>
            <w:vMerge/>
          </w:tcPr>
          <w:p w14:paraId="343CB686" w14:textId="77777777" w:rsidR="00957FBF" w:rsidRPr="00A01D01" w:rsidRDefault="00957FBF" w:rsidP="00C87810">
            <w:pPr>
              <w:rPr>
                <w:rFonts w:asciiTheme="minorHAnsi" w:hAnsiTheme="minorHAnsi" w:cs="Arial"/>
                <w:color w:val="000000" w:themeColor="text1"/>
                <w:sz w:val="20"/>
                <w:szCs w:val="20"/>
              </w:rPr>
            </w:pPr>
          </w:p>
        </w:tc>
      </w:tr>
      <w:tr w:rsidR="00957FBF" w:rsidRPr="00574A4D" w14:paraId="47BCE8B4" w14:textId="77777777" w:rsidTr="00C87810">
        <w:tc>
          <w:tcPr>
            <w:tcW w:w="1668" w:type="dxa"/>
          </w:tcPr>
          <w:p w14:paraId="7A2EF394" w14:textId="77777777" w:rsidR="00957FBF" w:rsidRPr="00A01D01" w:rsidRDefault="00957FBF" w:rsidP="00C87810">
            <w:pPr>
              <w:rPr>
                <w:rFonts w:asciiTheme="minorHAnsi" w:hAnsiTheme="minorHAnsi" w:cs="Arial"/>
                <w:color w:val="000000" w:themeColor="text1"/>
                <w:sz w:val="20"/>
                <w:szCs w:val="20"/>
              </w:rPr>
            </w:pPr>
            <w:r w:rsidRPr="00A01D01">
              <w:rPr>
                <w:rFonts w:asciiTheme="minorHAnsi" w:hAnsiTheme="minorHAnsi" w:cs="Arial"/>
                <w:color w:val="000000" w:themeColor="text1"/>
                <w:sz w:val="20"/>
                <w:szCs w:val="20"/>
              </w:rPr>
              <w:t xml:space="preserve">7. </w:t>
            </w:r>
          </w:p>
        </w:tc>
        <w:tc>
          <w:tcPr>
            <w:tcW w:w="5244" w:type="dxa"/>
          </w:tcPr>
          <w:p w14:paraId="76437531" w14:textId="77777777" w:rsidR="00957FBF" w:rsidRPr="00A01D01" w:rsidRDefault="00957FBF" w:rsidP="00C87810">
            <w:pPr>
              <w:widowControl w:val="0"/>
              <w:autoSpaceDE w:val="0"/>
              <w:autoSpaceDN w:val="0"/>
              <w:adjustRightInd w:val="0"/>
              <w:rPr>
                <w:rFonts w:asciiTheme="minorHAnsi" w:hAnsiTheme="minorHAnsi" w:cs="Times New Roman"/>
                <w:sz w:val="20"/>
                <w:szCs w:val="20"/>
                <w:lang w:val="en-US"/>
              </w:rPr>
            </w:pPr>
            <w:r w:rsidRPr="00A01D01">
              <w:rPr>
                <w:rFonts w:asciiTheme="minorHAnsi" w:hAnsiTheme="minorHAnsi" w:cs="Times New Roman"/>
                <w:sz w:val="20"/>
                <w:szCs w:val="20"/>
                <w:lang w:val="en-US"/>
              </w:rPr>
              <w:t>Developing countries, in particular small island developing States, landlocked developing countries, least developed countries and Africa need special attention and support through bilateral and multilateral channels</w:t>
            </w:r>
          </w:p>
        </w:tc>
        <w:tc>
          <w:tcPr>
            <w:tcW w:w="6521" w:type="dxa"/>
          </w:tcPr>
          <w:p w14:paraId="14F3BF88" w14:textId="77777777" w:rsidR="00957FBF" w:rsidRDefault="00957FBF" w:rsidP="00C87810">
            <w:pPr>
              <w:rPr>
                <w:rFonts w:asciiTheme="minorHAnsi" w:hAnsiTheme="minorHAnsi" w:cs="Arial"/>
                <w:color w:val="000000" w:themeColor="text1"/>
                <w:sz w:val="20"/>
                <w:szCs w:val="20"/>
              </w:rPr>
            </w:pPr>
            <w:r>
              <w:rPr>
                <w:rFonts w:asciiTheme="minorHAnsi" w:hAnsiTheme="minorHAnsi" w:cs="Arial"/>
                <w:color w:val="000000" w:themeColor="text1"/>
                <w:sz w:val="20"/>
                <w:szCs w:val="20"/>
              </w:rPr>
              <w:t>We welcome the focus on these groups of countries. However, in addition we would highlight the importance of focus on high risk middle-income countries that are characterised by high rates of economic growth, fragility coupled with low capacity.</w:t>
            </w:r>
          </w:p>
          <w:p w14:paraId="66077914" w14:textId="77777777" w:rsidR="00957FBF" w:rsidRPr="00A01D01" w:rsidRDefault="00957FBF" w:rsidP="00C87810">
            <w:pPr>
              <w:rPr>
                <w:rFonts w:asciiTheme="minorHAnsi" w:hAnsiTheme="minorHAnsi" w:cs="Arial"/>
                <w:color w:val="000000" w:themeColor="text1"/>
                <w:sz w:val="20"/>
                <w:szCs w:val="20"/>
              </w:rPr>
            </w:pPr>
          </w:p>
        </w:tc>
      </w:tr>
      <w:tr w:rsidR="00957FBF" w:rsidRPr="00574A4D" w14:paraId="45AB5FF0" w14:textId="77777777" w:rsidTr="00C87810">
        <w:tc>
          <w:tcPr>
            <w:tcW w:w="1668" w:type="dxa"/>
          </w:tcPr>
          <w:p w14:paraId="35382592" w14:textId="77777777" w:rsidR="00957FBF" w:rsidRPr="00A01D01" w:rsidRDefault="00957FBF" w:rsidP="00C87810">
            <w:pPr>
              <w:rPr>
                <w:rFonts w:asciiTheme="minorHAnsi" w:hAnsiTheme="minorHAnsi" w:cs="Arial"/>
                <w:color w:val="000000" w:themeColor="text1"/>
                <w:sz w:val="20"/>
                <w:szCs w:val="20"/>
              </w:rPr>
            </w:pPr>
            <w:r w:rsidRPr="00A01D01">
              <w:rPr>
                <w:rFonts w:asciiTheme="minorHAnsi" w:hAnsiTheme="minorHAnsi" w:cs="Arial"/>
                <w:color w:val="000000" w:themeColor="text1"/>
                <w:sz w:val="20"/>
                <w:szCs w:val="20"/>
              </w:rPr>
              <w:t>9.</w:t>
            </w:r>
          </w:p>
        </w:tc>
        <w:tc>
          <w:tcPr>
            <w:tcW w:w="5244" w:type="dxa"/>
          </w:tcPr>
          <w:p w14:paraId="46062642" w14:textId="77777777" w:rsidR="00957FBF" w:rsidRPr="00A01D01" w:rsidRDefault="00957FBF" w:rsidP="00C87810">
            <w:pPr>
              <w:widowControl w:val="0"/>
              <w:autoSpaceDE w:val="0"/>
              <w:autoSpaceDN w:val="0"/>
              <w:adjustRightInd w:val="0"/>
              <w:rPr>
                <w:rFonts w:asciiTheme="minorHAnsi" w:hAnsiTheme="minorHAnsi" w:cs="Times New Roman"/>
                <w:sz w:val="20"/>
                <w:szCs w:val="20"/>
                <w:lang w:val="en-US"/>
              </w:rPr>
            </w:pPr>
            <w:r w:rsidRPr="00A01D01">
              <w:rPr>
                <w:rFonts w:asciiTheme="minorHAnsi" w:hAnsiTheme="minorHAnsi" w:cs="Times New Roman"/>
                <w:sz w:val="20"/>
                <w:szCs w:val="20"/>
                <w:lang w:val="en-US"/>
              </w:rPr>
              <w:t>The concurrent post-2015 processes on sustainable development, climate change and</w:t>
            </w:r>
          </w:p>
          <w:p w14:paraId="74F6921B" w14:textId="77777777" w:rsidR="00957FBF" w:rsidRPr="00A01D01" w:rsidRDefault="00957FBF" w:rsidP="00C87810">
            <w:pPr>
              <w:widowControl w:val="0"/>
              <w:autoSpaceDE w:val="0"/>
              <w:autoSpaceDN w:val="0"/>
              <w:adjustRightInd w:val="0"/>
              <w:rPr>
                <w:rFonts w:asciiTheme="minorHAnsi" w:hAnsiTheme="minorHAnsi" w:cs="Arial"/>
                <w:color w:val="000000" w:themeColor="text1"/>
                <w:sz w:val="20"/>
                <w:szCs w:val="20"/>
              </w:rPr>
            </w:pPr>
            <w:r w:rsidRPr="00A01D01">
              <w:rPr>
                <w:rFonts w:asciiTheme="minorHAnsi" w:hAnsiTheme="minorHAnsi" w:cs="Times New Roman"/>
                <w:sz w:val="20"/>
                <w:szCs w:val="20"/>
                <w:lang w:val="en-US"/>
              </w:rPr>
              <w:t>disaster risk provide the international community with a unique opportunity to ensure</w:t>
            </w:r>
            <w:r>
              <w:rPr>
                <w:rFonts w:asciiTheme="minorHAnsi" w:hAnsiTheme="minorHAnsi" w:cs="Times New Roman"/>
                <w:sz w:val="20"/>
                <w:szCs w:val="20"/>
                <w:lang w:val="en-US"/>
              </w:rPr>
              <w:t xml:space="preserve"> </w:t>
            </w:r>
            <w:r w:rsidRPr="00A01D01">
              <w:rPr>
                <w:rFonts w:asciiTheme="minorHAnsi" w:hAnsiTheme="minorHAnsi" w:cs="Times New Roman"/>
                <w:sz w:val="20"/>
                <w:szCs w:val="20"/>
                <w:lang w:val="en-US"/>
              </w:rPr>
              <w:t>coherence and alignment across policies, practices and partnerships for implementation.</w:t>
            </w:r>
          </w:p>
        </w:tc>
        <w:tc>
          <w:tcPr>
            <w:tcW w:w="6521" w:type="dxa"/>
          </w:tcPr>
          <w:p w14:paraId="325017BC" w14:textId="77777777" w:rsidR="00957FBF" w:rsidRPr="00A01D01" w:rsidRDefault="00957FBF" w:rsidP="00C87810">
            <w:pPr>
              <w:rPr>
                <w:rFonts w:asciiTheme="minorHAnsi" w:hAnsiTheme="minorHAnsi" w:cs="Arial"/>
                <w:color w:val="000000" w:themeColor="text1"/>
                <w:sz w:val="20"/>
                <w:szCs w:val="20"/>
              </w:rPr>
            </w:pPr>
            <w:r>
              <w:rPr>
                <w:rFonts w:asciiTheme="minorHAnsi" w:hAnsiTheme="minorHAnsi" w:cs="Arial"/>
                <w:color w:val="000000" w:themeColor="text1"/>
                <w:sz w:val="20"/>
                <w:szCs w:val="20"/>
              </w:rPr>
              <w:t>Since the SDG and CC policy processes will conclude after the HFA2, it is important that in addition to this text, the HFA2 highlights the need to align its measurement system (targets, indicators, reporting arrangements) with these.</w:t>
            </w:r>
          </w:p>
        </w:tc>
      </w:tr>
      <w:tr w:rsidR="00957FBF" w:rsidRPr="00574A4D" w14:paraId="09263B5F" w14:textId="77777777" w:rsidTr="00C87810">
        <w:tc>
          <w:tcPr>
            <w:tcW w:w="1668" w:type="dxa"/>
          </w:tcPr>
          <w:p w14:paraId="5A8C4F74" w14:textId="77777777" w:rsidR="00957FBF" w:rsidRPr="00A01D01" w:rsidRDefault="00957FBF" w:rsidP="00C87810">
            <w:pPr>
              <w:rPr>
                <w:rFonts w:asciiTheme="minorHAnsi" w:hAnsiTheme="minorHAnsi" w:cs="Arial"/>
                <w:color w:val="000000" w:themeColor="text1"/>
                <w:sz w:val="20"/>
                <w:szCs w:val="20"/>
              </w:rPr>
            </w:pPr>
            <w:r w:rsidRPr="00A01D01">
              <w:rPr>
                <w:rFonts w:asciiTheme="minorHAnsi" w:hAnsiTheme="minorHAnsi" w:cs="Arial"/>
                <w:color w:val="000000" w:themeColor="text1"/>
                <w:sz w:val="20"/>
                <w:szCs w:val="20"/>
              </w:rPr>
              <w:t>12.</w:t>
            </w:r>
          </w:p>
        </w:tc>
        <w:tc>
          <w:tcPr>
            <w:tcW w:w="5244" w:type="dxa"/>
          </w:tcPr>
          <w:p w14:paraId="53D10A1A" w14:textId="77777777" w:rsidR="00957FBF" w:rsidRPr="00A01D01" w:rsidRDefault="00957FBF" w:rsidP="00C87810">
            <w:pPr>
              <w:rPr>
                <w:rFonts w:asciiTheme="minorHAnsi" w:hAnsiTheme="minorHAnsi" w:cs="Arial"/>
                <w:color w:val="000000" w:themeColor="text1"/>
                <w:sz w:val="20"/>
                <w:szCs w:val="20"/>
              </w:rPr>
            </w:pPr>
            <w:r w:rsidRPr="00A01D01">
              <w:rPr>
                <w:rFonts w:asciiTheme="minorHAnsi" w:hAnsiTheme="minorHAnsi" w:cs="Arial"/>
                <w:color w:val="000000" w:themeColor="text1"/>
                <w:sz w:val="20"/>
                <w:szCs w:val="20"/>
              </w:rPr>
              <w:t>The prevention of disaster risk creation and the</w:t>
            </w:r>
          </w:p>
        </w:tc>
        <w:tc>
          <w:tcPr>
            <w:tcW w:w="6521" w:type="dxa"/>
          </w:tcPr>
          <w:p w14:paraId="157D760B" w14:textId="55049F90" w:rsidR="00957FBF" w:rsidRPr="00A01D01" w:rsidRDefault="00957FBF" w:rsidP="00C87810">
            <w:pPr>
              <w:rPr>
                <w:rFonts w:asciiTheme="minorHAnsi" w:hAnsiTheme="minorHAnsi" w:cs="Arial"/>
                <w:color w:val="000000" w:themeColor="text1"/>
                <w:sz w:val="20"/>
                <w:szCs w:val="20"/>
              </w:rPr>
            </w:pPr>
            <w:r>
              <w:rPr>
                <w:rFonts w:asciiTheme="minorHAnsi" w:hAnsiTheme="minorHAnsi" w:cs="Arial"/>
                <w:color w:val="000000" w:themeColor="text1"/>
                <w:sz w:val="20"/>
                <w:szCs w:val="20"/>
              </w:rPr>
              <w:t>This is an important aspect</w:t>
            </w:r>
            <w:r w:rsidRPr="00A01D01">
              <w:rPr>
                <w:rFonts w:asciiTheme="minorHAnsi" w:hAnsiTheme="minorHAnsi" w:cs="Arial"/>
                <w:color w:val="000000" w:themeColor="text1"/>
                <w:sz w:val="20"/>
                <w:szCs w:val="20"/>
              </w:rPr>
              <w:t>.</w:t>
            </w:r>
            <w:r>
              <w:rPr>
                <w:rFonts w:asciiTheme="minorHAnsi" w:hAnsiTheme="minorHAnsi" w:cs="Arial"/>
                <w:color w:val="000000" w:themeColor="text1"/>
                <w:sz w:val="20"/>
                <w:szCs w:val="20"/>
              </w:rPr>
              <w:t xml:space="preserve"> However, the language needs to be simplified. </w:t>
            </w:r>
            <w:r w:rsidR="00F1628F">
              <w:rPr>
                <w:rFonts w:asciiTheme="minorHAnsi" w:hAnsiTheme="minorHAnsi" w:cs="Arial"/>
                <w:color w:val="000000" w:themeColor="text1"/>
                <w:sz w:val="20"/>
                <w:szCs w:val="20"/>
              </w:rPr>
              <w:t>In addition climate and climate adaptation needs to be mentioned here.</w:t>
            </w:r>
          </w:p>
        </w:tc>
      </w:tr>
      <w:tr w:rsidR="00957FBF" w:rsidRPr="00574A4D" w14:paraId="087DC33D" w14:textId="77777777" w:rsidTr="00C87810">
        <w:tc>
          <w:tcPr>
            <w:tcW w:w="1668" w:type="dxa"/>
          </w:tcPr>
          <w:p w14:paraId="1AC067E8" w14:textId="77777777" w:rsidR="00957FBF" w:rsidRPr="00A01D01" w:rsidRDefault="00957FBF" w:rsidP="00C87810">
            <w:pPr>
              <w:rPr>
                <w:rFonts w:asciiTheme="minorHAnsi" w:hAnsiTheme="minorHAnsi" w:cs="Arial"/>
                <w:color w:val="000000" w:themeColor="text1"/>
                <w:sz w:val="20"/>
                <w:szCs w:val="20"/>
              </w:rPr>
            </w:pPr>
            <w:r w:rsidRPr="00A01D01">
              <w:rPr>
                <w:rFonts w:asciiTheme="minorHAnsi" w:hAnsiTheme="minorHAnsi" w:cs="Arial"/>
                <w:color w:val="000000" w:themeColor="text1"/>
                <w:sz w:val="20"/>
                <w:szCs w:val="20"/>
              </w:rPr>
              <w:t>13</w:t>
            </w:r>
          </w:p>
        </w:tc>
        <w:tc>
          <w:tcPr>
            <w:tcW w:w="5244" w:type="dxa"/>
          </w:tcPr>
          <w:p w14:paraId="625EF231" w14:textId="77777777" w:rsidR="00957FBF" w:rsidRPr="00A01D01" w:rsidRDefault="00957FBF" w:rsidP="00C87810">
            <w:pPr>
              <w:widowControl w:val="0"/>
              <w:autoSpaceDE w:val="0"/>
              <w:autoSpaceDN w:val="0"/>
              <w:adjustRightInd w:val="0"/>
              <w:rPr>
                <w:rFonts w:asciiTheme="minorHAnsi" w:hAnsiTheme="minorHAnsi" w:cs="Times New Roman"/>
                <w:color w:val="000000" w:themeColor="text1"/>
                <w:sz w:val="20"/>
                <w:szCs w:val="20"/>
                <w:lang w:val="en-US"/>
              </w:rPr>
            </w:pPr>
            <w:r w:rsidRPr="00A01D01">
              <w:rPr>
                <w:rFonts w:asciiTheme="minorHAnsi" w:hAnsiTheme="minorHAnsi" w:cs="Times New Roman"/>
                <w:color w:val="000000" w:themeColor="text1"/>
                <w:sz w:val="20"/>
                <w:szCs w:val="20"/>
                <w:lang w:val="en-US"/>
              </w:rPr>
              <w:t>Reduce disaster economic loss by [a given percentage in function of number of hazardous events] by 20[xx];</w:t>
            </w:r>
          </w:p>
        </w:tc>
        <w:tc>
          <w:tcPr>
            <w:tcW w:w="6521" w:type="dxa"/>
          </w:tcPr>
          <w:p w14:paraId="6F7E2381" w14:textId="77777777" w:rsidR="00957FBF" w:rsidRDefault="00957FBF" w:rsidP="00C87810">
            <w:pPr>
              <w:rPr>
                <w:rFonts w:asciiTheme="minorHAnsi" w:hAnsiTheme="minorHAnsi" w:cs="Arial"/>
                <w:color w:val="000000" w:themeColor="text1"/>
                <w:sz w:val="20"/>
                <w:szCs w:val="20"/>
                <w:lang w:val="en-US"/>
              </w:rPr>
            </w:pPr>
            <w:r w:rsidRPr="00A01D01">
              <w:rPr>
                <w:rFonts w:asciiTheme="minorHAnsi" w:hAnsiTheme="minorHAnsi" w:cs="Arial"/>
                <w:color w:val="000000" w:themeColor="text1"/>
                <w:sz w:val="20"/>
                <w:szCs w:val="20"/>
                <w:lang w:val="en-US"/>
              </w:rPr>
              <w:t xml:space="preserve">Reducing </w:t>
            </w:r>
            <w:r>
              <w:rPr>
                <w:rFonts w:asciiTheme="minorHAnsi" w:hAnsiTheme="minorHAnsi" w:cs="Arial"/>
                <w:color w:val="000000" w:themeColor="text1"/>
                <w:sz w:val="20"/>
                <w:szCs w:val="20"/>
                <w:lang w:val="en-US"/>
              </w:rPr>
              <w:t xml:space="preserve">total </w:t>
            </w:r>
            <w:r w:rsidRPr="00A01D01">
              <w:rPr>
                <w:rFonts w:asciiTheme="minorHAnsi" w:hAnsiTheme="minorHAnsi" w:cs="Arial"/>
                <w:color w:val="000000" w:themeColor="text1"/>
                <w:sz w:val="20"/>
                <w:szCs w:val="20"/>
                <w:lang w:val="en-US"/>
              </w:rPr>
              <w:t xml:space="preserve">disaster economic loss is extremely difficult </w:t>
            </w:r>
            <w:r>
              <w:rPr>
                <w:rFonts w:asciiTheme="minorHAnsi" w:hAnsiTheme="minorHAnsi" w:cs="Arial"/>
                <w:color w:val="000000" w:themeColor="text1"/>
                <w:sz w:val="20"/>
                <w:szCs w:val="20"/>
                <w:lang w:val="en-US"/>
              </w:rPr>
              <w:t>especially in growing economies.  A better measure would be proportion of GDP lost measured at national or sub-national levels.</w:t>
            </w:r>
          </w:p>
          <w:p w14:paraId="552506AB" w14:textId="77777777" w:rsidR="00957FBF" w:rsidRPr="00A01D01" w:rsidRDefault="00957FBF" w:rsidP="00C87810">
            <w:pPr>
              <w:rPr>
                <w:rFonts w:asciiTheme="minorHAnsi" w:hAnsiTheme="minorHAnsi" w:cs="Arial"/>
                <w:color w:val="000000" w:themeColor="text1"/>
                <w:sz w:val="20"/>
                <w:szCs w:val="20"/>
              </w:rPr>
            </w:pPr>
          </w:p>
        </w:tc>
      </w:tr>
      <w:tr w:rsidR="00957FBF" w:rsidRPr="00574A4D" w14:paraId="11A43DB2" w14:textId="77777777" w:rsidTr="00C87810">
        <w:tc>
          <w:tcPr>
            <w:tcW w:w="1668" w:type="dxa"/>
          </w:tcPr>
          <w:p w14:paraId="5BB7AAF7" w14:textId="77777777" w:rsidR="00957FBF" w:rsidRPr="00A01D01" w:rsidRDefault="00957FBF" w:rsidP="00C87810">
            <w:pPr>
              <w:rPr>
                <w:rFonts w:asciiTheme="minorHAnsi" w:hAnsiTheme="minorHAnsi" w:cs="Arial"/>
                <w:color w:val="000000" w:themeColor="text1"/>
                <w:sz w:val="20"/>
                <w:szCs w:val="20"/>
              </w:rPr>
            </w:pPr>
            <w:r w:rsidRPr="00A01D01">
              <w:rPr>
                <w:rFonts w:asciiTheme="minorHAnsi" w:hAnsiTheme="minorHAnsi" w:cs="Arial"/>
                <w:color w:val="000000" w:themeColor="text1"/>
                <w:sz w:val="20"/>
                <w:szCs w:val="20"/>
              </w:rPr>
              <w:t xml:space="preserve">13 </w:t>
            </w:r>
          </w:p>
        </w:tc>
        <w:tc>
          <w:tcPr>
            <w:tcW w:w="5244" w:type="dxa"/>
          </w:tcPr>
          <w:p w14:paraId="30269B3A" w14:textId="77777777" w:rsidR="00957FBF" w:rsidRPr="00A01D01" w:rsidRDefault="00957FBF" w:rsidP="00C87810">
            <w:pPr>
              <w:rPr>
                <w:rFonts w:asciiTheme="minorHAnsi" w:hAnsiTheme="minorHAnsi" w:cs="Lucida Grande"/>
                <w:color w:val="000000" w:themeColor="text1"/>
                <w:sz w:val="20"/>
                <w:szCs w:val="20"/>
                <w:lang w:val="en-US"/>
              </w:rPr>
            </w:pPr>
            <w:r w:rsidRPr="00A01D01">
              <w:rPr>
                <w:rFonts w:asciiTheme="minorHAnsi" w:hAnsiTheme="minorHAnsi" w:cs="Times New Roman"/>
                <w:color w:val="000000" w:themeColor="text1"/>
                <w:sz w:val="20"/>
                <w:szCs w:val="20"/>
                <w:lang w:val="en-US"/>
              </w:rPr>
              <w:t>damage to health and educational facilities by</w:t>
            </w:r>
          </w:p>
        </w:tc>
        <w:tc>
          <w:tcPr>
            <w:tcW w:w="6521" w:type="dxa"/>
          </w:tcPr>
          <w:p w14:paraId="541DBD36" w14:textId="77777777" w:rsidR="00957FBF" w:rsidRDefault="00957FBF" w:rsidP="00C87810">
            <w:pPr>
              <w:rPr>
                <w:rFonts w:asciiTheme="minorHAnsi" w:hAnsiTheme="minorHAnsi" w:cs="Lucida Grande"/>
                <w:color w:val="000000" w:themeColor="text1"/>
                <w:sz w:val="20"/>
                <w:szCs w:val="20"/>
                <w:lang w:val="en-US"/>
              </w:rPr>
            </w:pPr>
            <w:r w:rsidRPr="00A01D01">
              <w:rPr>
                <w:rFonts w:asciiTheme="minorHAnsi" w:hAnsiTheme="minorHAnsi" w:cs="Lucida Grande"/>
                <w:color w:val="000000" w:themeColor="text1"/>
                <w:sz w:val="20"/>
                <w:szCs w:val="20"/>
                <w:lang w:val="en-US"/>
              </w:rPr>
              <w:t xml:space="preserve">The rationale for singling out these two sectors is not evident. Since HFA2 </w:t>
            </w:r>
            <w:r>
              <w:rPr>
                <w:rFonts w:asciiTheme="minorHAnsi" w:hAnsiTheme="minorHAnsi" w:cs="Lucida Grande"/>
                <w:color w:val="000000" w:themeColor="text1"/>
                <w:sz w:val="20"/>
                <w:szCs w:val="20"/>
                <w:lang w:val="en-US"/>
              </w:rPr>
              <w:t xml:space="preserve">states a </w:t>
            </w:r>
            <w:r w:rsidRPr="00A01D01">
              <w:rPr>
                <w:rFonts w:asciiTheme="minorHAnsi" w:hAnsiTheme="minorHAnsi" w:cs="Lucida Grande"/>
                <w:color w:val="000000" w:themeColor="text1"/>
                <w:sz w:val="20"/>
                <w:szCs w:val="20"/>
                <w:lang w:val="en-US"/>
              </w:rPr>
              <w:t xml:space="preserve">focus on SIDS and Africa, </w:t>
            </w:r>
            <w:r>
              <w:rPr>
                <w:rFonts w:asciiTheme="minorHAnsi" w:hAnsiTheme="minorHAnsi" w:cs="Lucida Grande"/>
                <w:color w:val="000000" w:themeColor="text1"/>
                <w:sz w:val="20"/>
                <w:szCs w:val="20"/>
                <w:lang w:val="en-US"/>
              </w:rPr>
              <w:t>prioritizing sectors such as</w:t>
            </w:r>
            <w:r w:rsidRPr="00A01D01">
              <w:rPr>
                <w:rFonts w:asciiTheme="minorHAnsi" w:hAnsiTheme="minorHAnsi" w:cs="Lucida Grande"/>
                <w:color w:val="000000" w:themeColor="text1"/>
                <w:sz w:val="20"/>
                <w:szCs w:val="20"/>
                <w:lang w:val="en-US"/>
              </w:rPr>
              <w:t xml:space="preserve"> agriculture and environment/natural resource management </w:t>
            </w:r>
            <w:r>
              <w:rPr>
                <w:rFonts w:asciiTheme="minorHAnsi" w:hAnsiTheme="minorHAnsi" w:cs="Lucida Grande"/>
                <w:color w:val="000000" w:themeColor="text1"/>
                <w:sz w:val="20"/>
                <w:szCs w:val="20"/>
                <w:lang w:val="en-US"/>
              </w:rPr>
              <w:t xml:space="preserve">would be equally important. Therefore, it suggested that HFA2includes a provision for development of </w:t>
            </w:r>
            <w:proofErr w:type="spellStart"/>
            <w:r>
              <w:rPr>
                <w:rFonts w:asciiTheme="minorHAnsi" w:hAnsiTheme="minorHAnsi" w:cs="Lucida Grande"/>
                <w:color w:val="000000" w:themeColor="text1"/>
                <w:sz w:val="20"/>
                <w:szCs w:val="20"/>
                <w:lang w:val="en-US"/>
              </w:rPr>
              <w:t>sectoral</w:t>
            </w:r>
            <w:proofErr w:type="spellEnd"/>
            <w:r>
              <w:rPr>
                <w:rFonts w:asciiTheme="minorHAnsi" w:hAnsiTheme="minorHAnsi" w:cs="Lucida Grande"/>
                <w:color w:val="000000" w:themeColor="text1"/>
                <w:sz w:val="20"/>
                <w:szCs w:val="20"/>
                <w:lang w:val="en-US"/>
              </w:rPr>
              <w:t xml:space="preserve"> risk reduction plans depending of national/ regional contexts as part of its implementation plans.</w:t>
            </w:r>
          </w:p>
          <w:p w14:paraId="13F0A2DA" w14:textId="77777777" w:rsidR="00957FBF" w:rsidRPr="00A01D01" w:rsidRDefault="00957FBF" w:rsidP="00C87810">
            <w:pPr>
              <w:rPr>
                <w:rFonts w:asciiTheme="minorHAnsi" w:hAnsiTheme="minorHAnsi" w:cs="Arial"/>
                <w:color w:val="000000" w:themeColor="text1"/>
                <w:sz w:val="20"/>
                <w:szCs w:val="20"/>
              </w:rPr>
            </w:pPr>
          </w:p>
        </w:tc>
      </w:tr>
      <w:tr w:rsidR="00957FBF" w:rsidRPr="00574A4D" w14:paraId="044C79A5" w14:textId="77777777" w:rsidTr="00C87810">
        <w:tc>
          <w:tcPr>
            <w:tcW w:w="1668" w:type="dxa"/>
          </w:tcPr>
          <w:p w14:paraId="64DF877D" w14:textId="77777777" w:rsidR="00957FBF" w:rsidRPr="00A01D01" w:rsidRDefault="00957FBF" w:rsidP="00C87810">
            <w:pPr>
              <w:rPr>
                <w:rFonts w:asciiTheme="minorHAnsi" w:hAnsiTheme="minorHAnsi" w:cs="Arial"/>
                <w:color w:val="000000" w:themeColor="text1"/>
                <w:sz w:val="20"/>
                <w:szCs w:val="20"/>
              </w:rPr>
            </w:pPr>
            <w:r w:rsidRPr="00A01D01">
              <w:rPr>
                <w:rFonts w:asciiTheme="minorHAnsi" w:hAnsiTheme="minorHAnsi" w:cs="Arial"/>
                <w:color w:val="000000" w:themeColor="text1"/>
                <w:sz w:val="20"/>
                <w:szCs w:val="20"/>
              </w:rPr>
              <w:lastRenderedPageBreak/>
              <w:t>13.</w:t>
            </w:r>
          </w:p>
        </w:tc>
        <w:tc>
          <w:tcPr>
            <w:tcW w:w="5244" w:type="dxa"/>
          </w:tcPr>
          <w:p w14:paraId="6E5DBE98" w14:textId="77777777" w:rsidR="00957FBF" w:rsidRPr="00A01D01" w:rsidRDefault="00957FBF" w:rsidP="00C87810">
            <w:pPr>
              <w:widowControl w:val="0"/>
              <w:autoSpaceDE w:val="0"/>
              <w:autoSpaceDN w:val="0"/>
              <w:adjustRightInd w:val="0"/>
              <w:rPr>
                <w:rFonts w:asciiTheme="minorHAnsi" w:hAnsiTheme="minorHAnsi" w:cs="Times New Roman"/>
                <w:sz w:val="20"/>
                <w:szCs w:val="20"/>
                <w:lang w:val="en-US"/>
              </w:rPr>
            </w:pPr>
            <w:r w:rsidRPr="00A01D01">
              <w:rPr>
                <w:rFonts w:asciiTheme="minorHAnsi" w:hAnsiTheme="minorHAnsi" w:cs="Times New Roman"/>
                <w:sz w:val="20"/>
                <w:szCs w:val="20"/>
                <w:lang w:val="en-US"/>
              </w:rPr>
              <w:t>xx]; and increase number of countries with national and local strategies by [a given percentage] by 20[xx].</w:t>
            </w:r>
          </w:p>
          <w:p w14:paraId="1D65B48C" w14:textId="77777777" w:rsidR="00957FBF" w:rsidRPr="00A01D01" w:rsidRDefault="00957FBF" w:rsidP="00C87810">
            <w:pPr>
              <w:rPr>
                <w:rFonts w:asciiTheme="minorHAnsi" w:hAnsiTheme="minorHAnsi" w:cs="Arial"/>
                <w:color w:val="000000" w:themeColor="text1"/>
                <w:sz w:val="20"/>
                <w:szCs w:val="20"/>
              </w:rPr>
            </w:pPr>
          </w:p>
        </w:tc>
        <w:tc>
          <w:tcPr>
            <w:tcW w:w="6521" w:type="dxa"/>
          </w:tcPr>
          <w:p w14:paraId="61CC24EA" w14:textId="77777777" w:rsidR="00957FBF" w:rsidRDefault="00957FBF" w:rsidP="00C87810">
            <w:pPr>
              <w:rPr>
                <w:rFonts w:asciiTheme="minorHAnsi" w:hAnsiTheme="minorHAnsi" w:cs="Arial"/>
                <w:color w:val="000000" w:themeColor="text1"/>
                <w:sz w:val="20"/>
                <w:szCs w:val="20"/>
              </w:rPr>
            </w:pPr>
            <w:r w:rsidRPr="00A01D01">
              <w:rPr>
                <w:rFonts w:asciiTheme="minorHAnsi" w:hAnsiTheme="minorHAnsi" w:cs="Arial"/>
                <w:color w:val="000000" w:themeColor="text1"/>
                <w:sz w:val="20"/>
                <w:szCs w:val="20"/>
              </w:rPr>
              <w:t xml:space="preserve">Reviews of the HFA strongly suggest that output driven targets </w:t>
            </w:r>
            <w:r>
              <w:rPr>
                <w:rFonts w:asciiTheme="minorHAnsi" w:hAnsiTheme="minorHAnsi" w:cs="Arial"/>
                <w:color w:val="000000" w:themeColor="text1"/>
                <w:sz w:val="20"/>
                <w:szCs w:val="20"/>
              </w:rPr>
              <w:t xml:space="preserve">do not allow an understanding of achievements towards disaster reduction outcomes. Instead a target could be explored expenditure on DRR. Such a target would encourage development of robust financial tracking systems </w:t>
            </w:r>
            <w:proofErr w:type="spellStart"/>
            <w:r>
              <w:rPr>
                <w:rFonts w:asciiTheme="minorHAnsi" w:hAnsiTheme="minorHAnsi" w:cs="Arial"/>
                <w:color w:val="000000" w:themeColor="text1"/>
                <w:sz w:val="20"/>
                <w:szCs w:val="20"/>
              </w:rPr>
              <w:t>fro</w:t>
            </w:r>
            <w:proofErr w:type="spellEnd"/>
            <w:r>
              <w:rPr>
                <w:rFonts w:asciiTheme="minorHAnsi" w:hAnsiTheme="minorHAnsi" w:cs="Arial"/>
                <w:color w:val="000000" w:themeColor="text1"/>
                <w:sz w:val="20"/>
                <w:szCs w:val="20"/>
              </w:rPr>
              <w:t xml:space="preserve"> DRR.</w:t>
            </w:r>
          </w:p>
          <w:p w14:paraId="6FB11ED7" w14:textId="77777777" w:rsidR="00957FBF" w:rsidRDefault="00957FBF" w:rsidP="00C87810">
            <w:pPr>
              <w:rPr>
                <w:rFonts w:asciiTheme="minorHAnsi" w:hAnsiTheme="minorHAnsi" w:cs="Arial"/>
                <w:color w:val="000000" w:themeColor="text1"/>
                <w:sz w:val="20"/>
                <w:szCs w:val="20"/>
              </w:rPr>
            </w:pPr>
          </w:p>
          <w:p w14:paraId="78F90547" w14:textId="77777777" w:rsidR="00957FBF" w:rsidRPr="00A01D01" w:rsidRDefault="00957FBF" w:rsidP="00C87810">
            <w:pPr>
              <w:rPr>
                <w:rFonts w:asciiTheme="minorHAnsi" w:hAnsiTheme="minorHAnsi" w:cs="Arial"/>
                <w:color w:val="000000" w:themeColor="text1"/>
                <w:sz w:val="20"/>
                <w:szCs w:val="20"/>
              </w:rPr>
            </w:pPr>
          </w:p>
        </w:tc>
      </w:tr>
      <w:tr w:rsidR="00957FBF" w:rsidRPr="00574A4D" w14:paraId="0B72E4F7" w14:textId="77777777" w:rsidTr="00C87810">
        <w:tc>
          <w:tcPr>
            <w:tcW w:w="1668" w:type="dxa"/>
          </w:tcPr>
          <w:p w14:paraId="04E3645F" w14:textId="77777777" w:rsidR="00957FBF" w:rsidRPr="00A01D01" w:rsidRDefault="00957FBF" w:rsidP="00C87810">
            <w:pPr>
              <w:rPr>
                <w:rFonts w:asciiTheme="minorHAnsi" w:hAnsiTheme="minorHAnsi" w:cs="Arial"/>
                <w:color w:val="000000" w:themeColor="text1"/>
                <w:sz w:val="20"/>
                <w:szCs w:val="20"/>
              </w:rPr>
            </w:pPr>
            <w:r w:rsidRPr="00A01D01">
              <w:rPr>
                <w:rFonts w:asciiTheme="minorHAnsi" w:hAnsiTheme="minorHAnsi" w:cs="Arial"/>
                <w:color w:val="000000" w:themeColor="text1"/>
                <w:sz w:val="20"/>
                <w:szCs w:val="20"/>
              </w:rPr>
              <w:t>Para 15 H</w:t>
            </w:r>
          </w:p>
        </w:tc>
        <w:tc>
          <w:tcPr>
            <w:tcW w:w="5244" w:type="dxa"/>
          </w:tcPr>
          <w:p w14:paraId="228E312F" w14:textId="77777777" w:rsidR="00957FBF" w:rsidRPr="00A01D01" w:rsidRDefault="00957FBF" w:rsidP="00C87810">
            <w:pPr>
              <w:rPr>
                <w:rFonts w:asciiTheme="minorHAnsi" w:hAnsiTheme="minorHAnsi" w:cs="Arial"/>
                <w:color w:val="000000" w:themeColor="text1"/>
                <w:sz w:val="20"/>
                <w:szCs w:val="20"/>
              </w:rPr>
            </w:pPr>
            <w:r w:rsidRPr="00A01D01">
              <w:rPr>
                <w:rFonts w:asciiTheme="minorHAnsi" w:hAnsiTheme="minorHAnsi" w:cs="Arial"/>
                <w:color w:val="000000" w:themeColor="text1"/>
                <w:sz w:val="20"/>
                <w:szCs w:val="20"/>
                <w:lang w:val="en-US"/>
              </w:rPr>
              <w:t>Disaster risk reduction requires transparent risk-informed decision-making based on open and gender-specific/sex/age/disability-disaggregated data, and freely available, accessible, up-to-date, easy-to-understand, science-based, non-sensitive risk information complemented by local, traditional and indigenous knowledge, as relevant.”</w:t>
            </w:r>
          </w:p>
        </w:tc>
        <w:tc>
          <w:tcPr>
            <w:tcW w:w="6521" w:type="dxa"/>
          </w:tcPr>
          <w:p w14:paraId="4401930B" w14:textId="77777777" w:rsidR="00957FBF" w:rsidRPr="00A01D01" w:rsidRDefault="00957FBF" w:rsidP="00C87810">
            <w:pPr>
              <w:rPr>
                <w:rFonts w:asciiTheme="minorHAnsi" w:hAnsiTheme="minorHAnsi" w:cs="Arial"/>
                <w:color w:val="000000" w:themeColor="text1"/>
                <w:sz w:val="20"/>
                <w:szCs w:val="20"/>
              </w:rPr>
            </w:pPr>
            <w:r>
              <w:rPr>
                <w:rFonts w:asciiTheme="minorHAnsi" w:hAnsiTheme="minorHAnsi" w:cs="Arial"/>
                <w:color w:val="000000" w:themeColor="text1"/>
                <w:sz w:val="20"/>
                <w:szCs w:val="20"/>
              </w:rPr>
              <w:t>The t</w:t>
            </w:r>
            <w:r w:rsidRPr="00A01D01">
              <w:rPr>
                <w:rFonts w:asciiTheme="minorHAnsi" w:hAnsiTheme="minorHAnsi" w:cs="Arial"/>
                <w:color w:val="000000" w:themeColor="text1"/>
                <w:sz w:val="20"/>
                <w:szCs w:val="20"/>
              </w:rPr>
              <w:t xml:space="preserve">ext </w:t>
            </w:r>
            <w:r>
              <w:rPr>
                <w:rFonts w:asciiTheme="minorHAnsi" w:hAnsiTheme="minorHAnsi" w:cs="Arial"/>
                <w:color w:val="000000" w:themeColor="text1"/>
                <w:sz w:val="20"/>
                <w:szCs w:val="20"/>
              </w:rPr>
              <w:t>needs to be simplified</w:t>
            </w:r>
            <w:r w:rsidRPr="00A01D01">
              <w:rPr>
                <w:rFonts w:asciiTheme="minorHAnsi" w:hAnsiTheme="minorHAnsi" w:cs="Arial"/>
                <w:color w:val="000000" w:themeColor="text1"/>
                <w:sz w:val="20"/>
                <w:szCs w:val="20"/>
              </w:rPr>
              <w:t>.</w:t>
            </w:r>
          </w:p>
        </w:tc>
      </w:tr>
      <w:tr w:rsidR="00957FBF" w:rsidRPr="00574A4D" w14:paraId="15C0AF49" w14:textId="77777777" w:rsidTr="00C87810">
        <w:tc>
          <w:tcPr>
            <w:tcW w:w="1668" w:type="dxa"/>
          </w:tcPr>
          <w:p w14:paraId="51C694A5" w14:textId="77777777" w:rsidR="00957FBF" w:rsidRPr="00A01D01" w:rsidRDefault="00957FBF" w:rsidP="00C87810">
            <w:pPr>
              <w:rPr>
                <w:rFonts w:asciiTheme="minorHAnsi" w:hAnsiTheme="minorHAnsi" w:cs="Arial"/>
                <w:color w:val="000000" w:themeColor="text1"/>
                <w:sz w:val="20"/>
                <w:szCs w:val="20"/>
              </w:rPr>
            </w:pPr>
            <w:r w:rsidRPr="00A01D01">
              <w:rPr>
                <w:rFonts w:asciiTheme="minorHAnsi" w:hAnsiTheme="minorHAnsi" w:cs="Arial"/>
                <w:color w:val="000000" w:themeColor="text1"/>
                <w:sz w:val="20"/>
                <w:szCs w:val="20"/>
              </w:rPr>
              <w:t>17.</w:t>
            </w:r>
          </w:p>
        </w:tc>
        <w:tc>
          <w:tcPr>
            <w:tcW w:w="5244" w:type="dxa"/>
          </w:tcPr>
          <w:p w14:paraId="4A4171A1" w14:textId="77777777" w:rsidR="00957FBF" w:rsidRPr="00A01D01" w:rsidRDefault="00957FBF" w:rsidP="00C87810">
            <w:pPr>
              <w:widowControl w:val="0"/>
              <w:autoSpaceDE w:val="0"/>
              <w:autoSpaceDN w:val="0"/>
              <w:adjustRightInd w:val="0"/>
              <w:rPr>
                <w:rFonts w:asciiTheme="minorHAnsi" w:hAnsiTheme="minorHAnsi" w:cs="Times New Roman"/>
                <w:sz w:val="20"/>
                <w:szCs w:val="20"/>
                <w:lang w:val="en-US"/>
              </w:rPr>
            </w:pPr>
            <w:r w:rsidRPr="00A01D01">
              <w:rPr>
                <w:rFonts w:asciiTheme="minorHAnsi" w:hAnsiTheme="minorHAnsi" w:cs="Times New Roman"/>
                <w:sz w:val="20"/>
                <w:szCs w:val="20"/>
                <w:lang w:val="en-US"/>
              </w:rPr>
              <w:t>All actors are encouraged to build multi-stakeholder partnerships, at all levels, as appropriate, and on a voluntary basis, to contribute to the implementation of this framework. States and other actors are also encouraged to promote the strengthening or establishment of national, regional and international volunteer corps, which can be made available to countries and to the international community to contribute to addressing vulnerability and reducing disaster risk.</w:t>
            </w:r>
          </w:p>
          <w:p w14:paraId="4BB118B6" w14:textId="77777777" w:rsidR="00957FBF" w:rsidRPr="00A01D01" w:rsidRDefault="00957FBF" w:rsidP="00C87810">
            <w:pPr>
              <w:tabs>
                <w:tab w:val="left" w:pos="1392"/>
              </w:tabs>
              <w:rPr>
                <w:rFonts w:asciiTheme="minorHAnsi" w:hAnsiTheme="minorHAnsi" w:cs="Arial"/>
                <w:color w:val="000000" w:themeColor="text1"/>
                <w:sz w:val="20"/>
                <w:szCs w:val="20"/>
                <w:lang w:val="en-US"/>
              </w:rPr>
            </w:pPr>
          </w:p>
        </w:tc>
        <w:tc>
          <w:tcPr>
            <w:tcW w:w="6521" w:type="dxa"/>
          </w:tcPr>
          <w:p w14:paraId="640DD52F" w14:textId="77777777" w:rsidR="00957FBF" w:rsidRDefault="00957FBF" w:rsidP="00C87810">
            <w:pPr>
              <w:rPr>
                <w:rFonts w:asciiTheme="minorHAnsi" w:hAnsiTheme="minorHAnsi" w:cs="Arial"/>
                <w:color w:val="000000" w:themeColor="text1"/>
                <w:sz w:val="20"/>
                <w:szCs w:val="20"/>
                <w:lang w:val="en-US"/>
              </w:rPr>
            </w:pPr>
            <w:r>
              <w:rPr>
                <w:rFonts w:asciiTheme="minorHAnsi" w:hAnsiTheme="minorHAnsi" w:cs="Arial"/>
                <w:color w:val="000000" w:themeColor="text1"/>
                <w:sz w:val="20"/>
                <w:szCs w:val="20"/>
                <w:lang w:val="en-US"/>
              </w:rPr>
              <w:t>This is too general. There is an opportunity to explore innovative approaches that are based on more recent understand of governance systems/ networks for DRR.</w:t>
            </w:r>
          </w:p>
          <w:p w14:paraId="01B84877" w14:textId="77777777" w:rsidR="00957FBF" w:rsidRPr="00A01D01" w:rsidRDefault="00957FBF" w:rsidP="00C87810">
            <w:pPr>
              <w:rPr>
                <w:rFonts w:asciiTheme="minorHAnsi" w:hAnsiTheme="minorHAnsi" w:cs="Arial"/>
                <w:color w:val="000000" w:themeColor="text1"/>
                <w:sz w:val="20"/>
                <w:szCs w:val="20"/>
              </w:rPr>
            </w:pPr>
          </w:p>
        </w:tc>
      </w:tr>
      <w:tr w:rsidR="00957FBF" w:rsidRPr="00574A4D" w14:paraId="7D234769" w14:textId="77777777" w:rsidTr="00C87810">
        <w:tc>
          <w:tcPr>
            <w:tcW w:w="1668" w:type="dxa"/>
          </w:tcPr>
          <w:p w14:paraId="1C1143E3" w14:textId="77777777" w:rsidR="00957FBF" w:rsidRPr="00A01D01" w:rsidRDefault="00957FBF" w:rsidP="00C87810">
            <w:pPr>
              <w:rPr>
                <w:rFonts w:asciiTheme="minorHAnsi" w:hAnsiTheme="minorHAnsi" w:cs="Arial"/>
                <w:color w:val="000000" w:themeColor="text1"/>
                <w:sz w:val="20"/>
                <w:szCs w:val="20"/>
              </w:rPr>
            </w:pPr>
            <w:r w:rsidRPr="00A01D01">
              <w:rPr>
                <w:rFonts w:asciiTheme="minorHAnsi" w:hAnsiTheme="minorHAnsi" w:cs="Arial"/>
                <w:color w:val="000000" w:themeColor="text1"/>
                <w:sz w:val="20"/>
                <w:szCs w:val="20"/>
              </w:rPr>
              <w:t>19</w:t>
            </w:r>
          </w:p>
        </w:tc>
        <w:tc>
          <w:tcPr>
            <w:tcW w:w="5244" w:type="dxa"/>
          </w:tcPr>
          <w:p w14:paraId="5D662711" w14:textId="77777777" w:rsidR="00957FBF" w:rsidRPr="00A01D01" w:rsidRDefault="00957FBF" w:rsidP="00C87810">
            <w:pPr>
              <w:widowControl w:val="0"/>
              <w:autoSpaceDE w:val="0"/>
              <w:autoSpaceDN w:val="0"/>
              <w:adjustRightInd w:val="0"/>
              <w:rPr>
                <w:rFonts w:asciiTheme="minorHAnsi" w:hAnsiTheme="minorHAnsi" w:cs="Times New Roman"/>
                <w:sz w:val="20"/>
                <w:szCs w:val="20"/>
                <w:lang w:val="en-US"/>
              </w:rPr>
            </w:pPr>
            <w:r w:rsidRPr="00A01D01">
              <w:rPr>
                <w:rFonts w:asciiTheme="minorHAnsi" w:hAnsiTheme="minorHAnsi" w:cs="Times New Roman"/>
                <w:sz w:val="20"/>
                <w:szCs w:val="20"/>
                <w:lang w:val="en-US"/>
              </w:rPr>
              <w:t>19. Taking into account the experience gained through the implementation of the HFA, and in pursuit of the expected outcome and goal, there is a need for focused action across sectors by States at local, national, regional and global levels in the following priority areas:</w:t>
            </w:r>
          </w:p>
          <w:p w14:paraId="32F59B95" w14:textId="77777777" w:rsidR="00957FBF" w:rsidRPr="00A01D01" w:rsidRDefault="00957FBF" w:rsidP="00C87810">
            <w:pPr>
              <w:widowControl w:val="0"/>
              <w:autoSpaceDE w:val="0"/>
              <w:autoSpaceDN w:val="0"/>
              <w:adjustRightInd w:val="0"/>
              <w:rPr>
                <w:rFonts w:asciiTheme="minorHAnsi" w:hAnsiTheme="minorHAnsi" w:cs="Times New Roman"/>
                <w:sz w:val="20"/>
                <w:szCs w:val="20"/>
                <w:lang w:val="en-US"/>
              </w:rPr>
            </w:pPr>
            <w:r w:rsidRPr="00A01D01">
              <w:rPr>
                <w:rFonts w:asciiTheme="minorHAnsi" w:hAnsiTheme="minorHAnsi" w:cs="Times New Roman"/>
                <w:sz w:val="20"/>
                <w:szCs w:val="20"/>
                <w:lang w:val="en-US"/>
              </w:rPr>
              <w:t>1) Understanding disaster risk;</w:t>
            </w:r>
          </w:p>
          <w:p w14:paraId="135E65E5" w14:textId="77777777" w:rsidR="00957FBF" w:rsidRPr="00A01D01" w:rsidRDefault="00957FBF" w:rsidP="00C87810">
            <w:pPr>
              <w:widowControl w:val="0"/>
              <w:autoSpaceDE w:val="0"/>
              <w:autoSpaceDN w:val="0"/>
              <w:adjustRightInd w:val="0"/>
              <w:rPr>
                <w:rFonts w:asciiTheme="minorHAnsi" w:hAnsiTheme="minorHAnsi" w:cs="Times New Roman"/>
                <w:sz w:val="20"/>
                <w:szCs w:val="20"/>
                <w:lang w:val="en-US"/>
              </w:rPr>
            </w:pPr>
            <w:r w:rsidRPr="00A01D01">
              <w:rPr>
                <w:rFonts w:asciiTheme="minorHAnsi" w:hAnsiTheme="minorHAnsi" w:cs="Times New Roman"/>
                <w:sz w:val="20"/>
                <w:szCs w:val="20"/>
                <w:lang w:val="en-US"/>
              </w:rPr>
              <w:t>2) Strengthening governance and institutions to manage disaster risk;</w:t>
            </w:r>
          </w:p>
          <w:p w14:paraId="2777AF9A" w14:textId="77777777" w:rsidR="00957FBF" w:rsidRPr="00A01D01" w:rsidRDefault="00957FBF" w:rsidP="00C87810">
            <w:pPr>
              <w:widowControl w:val="0"/>
              <w:autoSpaceDE w:val="0"/>
              <w:autoSpaceDN w:val="0"/>
              <w:adjustRightInd w:val="0"/>
              <w:rPr>
                <w:rFonts w:asciiTheme="minorHAnsi" w:hAnsiTheme="minorHAnsi" w:cs="Times New Roman"/>
                <w:sz w:val="20"/>
                <w:szCs w:val="20"/>
                <w:lang w:val="en-US"/>
              </w:rPr>
            </w:pPr>
            <w:r w:rsidRPr="00A01D01">
              <w:rPr>
                <w:rFonts w:asciiTheme="minorHAnsi" w:hAnsiTheme="minorHAnsi" w:cs="Times New Roman"/>
                <w:sz w:val="20"/>
                <w:szCs w:val="20"/>
                <w:lang w:val="en-US"/>
              </w:rPr>
              <w:t>3) Investing in economic, social, cultural and environmental resilience;</w:t>
            </w:r>
          </w:p>
          <w:p w14:paraId="35985D45" w14:textId="77777777" w:rsidR="00957FBF" w:rsidRDefault="00957FBF" w:rsidP="00C87810">
            <w:pPr>
              <w:widowControl w:val="0"/>
              <w:autoSpaceDE w:val="0"/>
              <w:autoSpaceDN w:val="0"/>
              <w:adjustRightInd w:val="0"/>
              <w:rPr>
                <w:rFonts w:asciiTheme="minorHAnsi" w:hAnsiTheme="minorHAnsi" w:cs="Times New Roman"/>
                <w:sz w:val="20"/>
                <w:szCs w:val="20"/>
                <w:lang w:val="en-US"/>
              </w:rPr>
            </w:pPr>
            <w:r w:rsidRPr="00A01D01">
              <w:rPr>
                <w:rFonts w:asciiTheme="minorHAnsi" w:hAnsiTheme="minorHAnsi" w:cs="Times New Roman"/>
                <w:sz w:val="20"/>
                <w:szCs w:val="20"/>
                <w:lang w:val="en-US"/>
              </w:rPr>
              <w:t>4) Enhancing preparedness for effective response, and building back better in recovery and reconstruction.</w:t>
            </w:r>
          </w:p>
          <w:p w14:paraId="313EEDFE" w14:textId="77777777" w:rsidR="00957FBF" w:rsidRPr="00A01D01" w:rsidRDefault="00957FBF" w:rsidP="00C87810">
            <w:pPr>
              <w:widowControl w:val="0"/>
              <w:autoSpaceDE w:val="0"/>
              <w:autoSpaceDN w:val="0"/>
              <w:adjustRightInd w:val="0"/>
              <w:rPr>
                <w:rFonts w:asciiTheme="minorHAnsi" w:hAnsiTheme="minorHAnsi" w:cs="Times New Roman"/>
                <w:sz w:val="20"/>
                <w:szCs w:val="20"/>
                <w:lang w:val="en-US"/>
              </w:rPr>
            </w:pPr>
          </w:p>
        </w:tc>
        <w:tc>
          <w:tcPr>
            <w:tcW w:w="6521" w:type="dxa"/>
          </w:tcPr>
          <w:p w14:paraId="563CFF84" w14:textId="77777777" w:rsidR="00957FBF" w:rsidRPr="00A01D01" w:rsidRDefault="00957FBF" w:rsidP="00C87810">
            <w:pPr>
              <w:rPr>
                <w:rFonts w:asciiTheme="minorHAnsi" w:hAnsiTheme="minorHAnsi" w:cs="Arial"/>
                <w:color w:val="000000" w:themeColor="text1"/>
                <w:sz w:val="20"/>
                <w:szCs w:val="20"/>
                <w:lang w:val="en-US"/>
              </w:rPr>
            </w:pPr>
            <w:r>
              <w:rPr>
                <w:rFonts w:asciiTheme="minorHAnsi" w:hAnsiTheme="minorHAnsi" w:cs="Arial"/>
                <w:color w:val="000000" w:themeColor="text1"/>
                <w:sz w:val="20"/>
                <w:szCs w:val="20"/>
                <w:lang w:val="en-US"/>
              </w:rPr>
              <w:t xml:space="preserve">There needs to be a stronger linkage between </w:t>
            </w:r>
            <w:r w:rsidRPr="00A01D01">
              <w:rPr>
                <w:rFonts w:asciiTheme="minorHAnsi" w:hAnsiTheme="minorHAnsi" w:cs="Arial"/>
                <w:color w:val="000000" w:themeColor="text1"/>
                <w:sz w:val="20"/>
                <w:szCs w:val="20"/>
                <w:lang w:val="en-US"/>
              </w:rPr>
              <w:t>the priority areas and the targets set out</w:t>
            </w:r>
            <w:r>
              <w:rPr>
                <w:rFonts w:asciiTheme="minorHAnsi" w:hAnsiTheme="minorHAnsi" w:cs="Arial"/>
                <w:color w:val="000000" w:themeColor="text1"/>
                <w:sz w:val="20"/>
                <w:szCs w:val="20"/>
                <w:lang w:val="en-US"/>
              </w:rPr>
              <w:t xml:space="preserve"> in section B</w:t>
            </w:r>
            <w:r w:rsidRPr="00A01D01">
              <w:rPr>
                <w:rFonts w:asciiTheme="minorHAnsi" w:hAnsiTheme="minorHAnsi" w:cs="Arial"/>
                <w:color w:val="000000" w:themeColor="text1"/>
                <w:sz w:val="20"/>
                <w:szCs w:val="20"/>
                <w:lang w:val="en-US"/>
              </w:rPr>
              <w:t>.</w:t>
            </w:r>
          </w:p>
        </w:tc>
      </w:tr>
      <w:tr w:rsidR="00F1628F" w:rsidRPr="00574A4D" w14:paraId="4A48C6C1" w14:textId="77777777" w:rsidTr="00C87810">
        <w:tc>
          <w:tcPr>
            <w:tcW w:w="1668" w:type="dxa"/>
          </w:tcPr>
          <w:p w14:paraId="2B131B98" w14:textId="64FDACC2" w:rsidR="00F1628F" w:rsidRPr="00A01D01" w:rsidRDefault="00F1628F" w:rsidP="00C87810">
            <w:pPr>
              <w:rPr>
                <w:rFonts w:asciiTheme="minorHAnsi" w:hAnsiTheme="minorHAnsi" w:cs="Arial"/>
                <w:color w:val="000000" w:themeColor="text1"/>
                <w:sz w:val="20"/>
                <w:szCs w:val="20"/>
              </w:rPr>
            </w:pPr>
            <w:r>
              <w:rPr>
                <w:rFonts w:asciiTheme="minorHAnsi" w:hAnsiTheme="minorHAnsi" w:cs="Arial"/>
                <w:color w:val="000000" w:themeColor="text1"/>
                <w:sz w:val="20"/>
                <w:szCs w:val="20"/>
              </w:rPr>
              <w:t>22 and 23</w:t>
            </w:r>
          </w:p>
        </w:tc>
        <w:tc>
          <w:tcPr>
            <w:tcW w:w="5244" w:type="dxa"/>
          </w:tcPr>
          <w:p w14:paraId="17166199" w14:textId="77777777" w:rsidR="00F1628F" w:rsidRPr="00A01D01" w:rsidRDefault="00F1628F" w:rsidP="00C87810">
            <w:pPr>
              <w:widowControl w:val="0"/>
              <w:autoSpaceDE w:val="0"/>
              <w:autoSpaceDN w:val="0"/>
              <w:adjustRightInd w:val="0"/>
              <w:rPr>
                <w:rFonts w:asciiTheme="minorHAnsi" w:hAnsiTheme="minorHAnsi" w:cs="Times New Roman"/>
                <w:sz w:val="20"/>
                <w:szCs w:val="20"/>
                <w:lang w:val="en-US"/>
              </w:rPr>
            </w:pPr>
          </w:p>
        </w:tc>
        <w:tc>
          <w:tcPr>
            <w:tcW w:w="6521" w:type="dxa"/>
          </w:tcPr>
          <w:p w14:paraId="50AAFA15" w14:textId="72D975BA" w:rsidR="00F1628F" w:rsidRDefault="00F1628F" w:rsidP="00C87810">
            <w:pPr>
              <w:rPr>
                <w:rFonts w:asciiTheme="minorHAnsi" w:hAnsiTheme="minorHAnsi" w:cs="Arial"/>
                <w:color w:val="000000" w:themeColor="text1"/>
                <w:sz w:val="20"/>
                <w:szCs w:val="20"/>
                <w:lang w:val="en-US"/>
              </w:rPr>
            </w:pPr>
            <w:r>
              <w:rPr>
                <w:rFonts w:asciiTheme="minorHAnsi" w:hAnsiTheme="minorHAnsi" w:cs="Arial"/>
                <w:color w:val="000000" w:themeColor="text1"/>
                <w:sz w:val="20"/>
                <w:szCs w:val="20"/>
                <w:lang w:val="en-US"/>
              </w:rPr>
              <w:t>Throughout these sections a stronger showing of understanding climate risk is required.</w:t>
            </w:r>
          </w:p>
        </w:tc>
      </w:tr>
      <w:tr w:rsidR="00957FBF" w:rsidRPr="00574A4D" w14:paraId="76424571" w14:textId="77777777" w:rsidTr="00C87810">
        <w:tc>
          <w:tcPr>
            <w:tcW w:w="1668" w:type="dxa"/>
          </w:tcPr>
          <w:p w14:paraId="4D778CE4" w14:textId="77777777" w:rsidR="00957FBF" w:rsidRPr="00A01D01" w:rsidRDefault="00957FBF" w:rsidP="00C87810">
            <w:pPr>
              <w:rPr>
                <w:rFonts w:asciiTheme="minorHAnsi" w:hAnsiTheme="minorHAnsi" w:cs="Arial"/>
                <w:color w:val="000000" w:themeColor="text1"/>
                <w:sz w:val="20"/>
                <w:szCs w:val="20"/>
              </w:rPr>
            </w:pPr>
            <w:r w:rsidRPr="00A01D01">
              <w:rPr>
                <w:rFonts w:asciiTheme="minorHAnsi" w:hAnsiTheme="minorHAnsi" w:cs="Arial"/>
                <w:color w:val="000000" w:themeColor="text1"/>
                <w:sz w:val="20"/>
                <w:szCs w:val="20"/>
              </w:rPr>
              <w:t xml:space="preserve">22d </w:t>
            </w:r>
          </w:p>
        </w:tc>
        <w:tc>
          <w:tcPr>
            <w:tcW w:w="5244" w:type="dxa"/>
          </w:tcPr>
          <w:p w14:paraId="7E64E981" w14:textId="77777777" w:rsidR="00957FBF" w:rsidRPr="00A01D01" w:rsidRDefault="00957FBF" w:rsidP="00C87810">
            <w:pPr>
              <w:widowControl w:val="0"/>
              <w:autoSpaceDE w:val="0"/>
              <w:autoSpaceDN w:val="0"/>
              <w:adjustRightInd w:val="0"/>
              <w:rPr>
                <w:rFonts w:asciiTheme="minorHAnsi" w:hAnsiTheme="minorHAnsi" w:cs="Times New Roman"/>
                <w:sz w:val="20"/>
                <w:szCs w:val="20"/>
                <w:lang w:val="en-US"/>
              </w:rPr>
            </w:pPr>
            <w:r w:rsidRPr="00A01D01">
              <w:rPr>
                <w:rFonts w:asciiTheme="minorHAnsi" w:hAnsiTheme="minorHAnsi" w:cs="Times New Roman"/>
                <w:sz w:val="20"/>
                <w:szCs w:val="20"/>
                <w:lang w:val="en-US"/>
              </w:rPr>
              <w:t xml:space="preserve">d) Build the capacity of local government officials, public servants, communities and volunteers through sharing of </w:t>
            </w:r>
            <w:r w:rsidRPr="00A01D01">
              <w:rPr>
                <w:rFonts w:asciiTheme="minorHAnsi" w:hAnsiTheme="minorHAnsi" w:cs="Times New Roman"/>
                <w:sz w:val="20"/>
                <w:szCs w:val="20"/>
                <w:lang w:val="en-US"/>
              </w:rPr>
              <w:lastRenderedPageBreak/>
              <w:t xml:space="preserve">experience, training and learning </w:t>
            </w:r>
            <w:proofErr w:type="spellStart"/>
            <w:r w:rsidRPr="00A01D01">
              <w:rPr>
                <w:rFonts w:asciiTheme="minorHAnsi" w:hAnsiTheme="minorHAnsi" w:cs="Times New Roman"/>
                <w:sz w:val="20"/>
                <w:szCs w:val="20"/>
                <w:lang w:val="en-US"/>
              </w:rPr>
              <w:t>programmes</w:t>
            </w:r>
            <w:proofErr w:type="spellEnd"/>
            <w:r w:rsidRPr="00A01D01">
              <w:rPr>
                <w:rFonts w:asciiTheme="minorHAnsi" w:hAnsiTheme="minorHAnsi" w:cs="Times New Roman"/>
                <w:sz w:val="20"/>
                <w:szCs w:val="20"/>
                <w:lang w:val="en-US"/>
              </w:rPr>
              <w:t xml:space="preserve"> on disaster risk reduction, targeting specific sectors to ensure consistent.</w:t>
            </w:r>
          </w:p>
          <w:p w14:paraId="005F0289" w14:textId="77777777" w:rsidR="00957FBF" w:rsidRPr="00A01D01" w:rsidRDefault="00957FBF" w:rsidP="00C87810">
            <w:pPr>
              <w:rPr>
                <w:rFonts w:asciiTheme="minorHAnsi" w:hAnsiTheme="minorHAnsi" w:cs="Arial"/>
                <w:color w:val="000000" w:themeColor="text1"/>
                <w:sz w:val="20"/>
                <w:szCs w:val="20"/>
              </w:rPr>
            </w:pPr>
          </w:p>
        </w:tc>
        <w:tc>
          <w:tcPr>
            <w:tcW w:w="6521" w:type="dxa"/>
          </w:tcPr>
          <w:p w14:paraId="57F1013C" w14:textId="77777777" w:rsidR="00957FBF" w:rsidRPr="00A01D01" w:rsidRDefault="00957FBF" w:rsidP="00C87810">
            <w:pPr>
              <w:rPr>
                <w:rFonts w:asciiTheme="minorHAnsi" w:hAnsiTheme="minorHAnsi" w:cs="Arial"/>
                <w:color w:val="000000" w:themeColor="text1"/>
                <w:sz w:val="20"/>
                <w:szCs w:val="20"/>
                <w:lang w:val="en-US"/>
              </w:rPr>
            </w:pPr>
            <w:r w:rsidRPr="00A01D01">
              <w:rPr>
                <w:rFonts w:asciiTheme="minorHAnsi" w:hAnsiTheme="minorHAnsi" w:cs="Arial"/>
                <w:color w:val="000000" w:themeColor="text1"/>
                <w:sz w:val="20"/>
                <w:szCs w:val="20"/>
                <w:lang w:val="en-US"/>
              </w:rPr>
              <w:lastRenderedPageBreak/>
              <w:t>This article would be better placed in the governan</w:t>
            </w:r>
            <w:r>
              <w:rPr>
                <w:rFonts w:asciiTheme="minorHAnsi" w:hAnsiTheme="minorHAnsi" w:cs="Arial"/>
                <w:color w:val="000000" w:themeColor="text1"/>
                <w:sz w:val="20"/>
                <w:szCs w:val="20"/>
                <w:lang w:val="en-US"/>
              </w:rPr>
              <w:t>ce section since it emphasized c</w:t>
            </w:r>
            <w:r w:rsidRPr="00A01D01">
              <w:rPr>
                <w:rFonts w:asciiTheme="minorHAnsi" w:hAnsiTheme="minorHAnsi" w:cs="Arial"/>
                <w:color w:val="000000" w:themeColor="text1"/>
                <w:sz w:val="20"/>
                <w:szCs w:val="20"/>
                <w:lang w:val="en-US"/>
              </w:rPr>
              <w:t xml:space="preserve">apacity development for DRR. If it should remain here </w:t>
            </w:r>
            <w:r>
              <w:rPr>
                <w:rFonts w:asciiTheme="minorHAnsi" w:hAnsiTheme="minorHAnsi" w:cs="Arial"/>
                <w:color w:val="000000" w:themeColor="text1"/>
                <w:sz w:val="20"/>
                <w:szCs w:val="20"/>
                <w:lang w:val="en-US"/>
              </w:rPr>
              <w:t xml:space="preserve">then the </w:t>
            </w:r>
            <w:r>
              <w:rPr>
                <w:rFonts w:asciiTheme="minorHAnsi" w:hAnsiTheme="minorHAnsi" w:cs="Arial"/>
                <w:color w:val="000000" w:themeColor="text1"/>
                <w:sz w:val="20"/>
                <w:szCs w:val="20"/>
                <w:lang w:val="en-US"/>
              </w:rPr>
              <w:lastRenderedPageBreak/>
              <w:t>focus should be placed o</w:t>
            </w:r>
            <w:r w:rsidRPr="00A01D01">
              <w:rPr>
                <w:rFonts w:asciiTheme="minorHAnsi" w:hAnsiTheme="minorHAnsi" w:cs="Arial"/>
                <w:color w:val="000000" w:themeColor="text1"/>
                <w:sz w:val="20"/>
                <w:szCs w:val="20"/>
                <w:lang w:val="en-US"/>
              </w:rPr>
              <w:t xml:space="preserve">n CD for risk assessment or disaster information systems. </w:t>
            </w:r>
          </w:p>
          <w:p w14:paraId="53C92EDE" w14:textId="77777777" w:rsidR="00957FBF" w:rsidRDefault="00957FBF" w:rsidP="00C87810">
            <w:pPr>
              <w:rPr>
                <w:rFonts w:asciiTheme="minorHAnsi" w:hAnsiTheme="minorHAnsi" w:cs="Arial"/>
                <w:color w:val="000000" w:themeColor="text1"/>
                <w:sz w:val="20"/>
                <w:szCs w:val="20"/>
                <w:lang w:val="en-US"/>
              </w:rPr>
            </w:pPr>
            <w:r w:rsidRPr="00A01D01">
              <w:rPr>
                <w:rFonts w:asciiTheme="minorHAnsi" w:hAnsiTheme="minorHAnsi" w:cs="Arial"/>
                <w:color w:val="000000" w:themeColor="text1"/>
                <w:sz w:val="20"/>
                <w:szCs w:val="20"/>
                <w:lang w:val="en-US"/>
              </w:rPr>
              <w:t>As regards terminology, now capacity development is regarded as the more appropriate terminology.</w:t>
            </w:r>
          </w:p>
          <w:p w14:paraId="6817DB3B" w14:textId="77777777" w:rsidR="00957FBF" w:rsidRPr="00A01D01" w:rsidRDefault="00957FBF" w:rsidP="00C87810">
            <w:pPr>
              <w:rPr>
                <w:rFonts w:asciiTheme="minorHAnsi" w:hAnsiTheme="minorHAnsi" w:cs="Arial"/>
                <w:color w:val="000000" w:themeColor="text1"/>
                <w:sz w:val="20"/>
                <w:szCs w:val="20"/>
              </w:rPr>
            </w:pPr>
          </w:p>
        </w:tc>
      </w:tr>
      <w:tr w:rsidR="00957FBF" w:rsidRPr="00574A4D" w14:paraId="47A76833" w14:textId="77777777" w:rsidTr="00C87810">
        <w:tc>
          <w:tcPr>
            <w:tcW w:w="1668" w:type="dxa"/>
          </w:tcPr>
          <w:p w14:paraId="676EE62D" w14:textId="77777777" w:rsidR="00957FBF" w:rsidRPr="00A01D01" w:rsidRDefault="00957FBF" w:rsidP="00C87810">
            <w:pPr>
              <w:rPr>
                <w:rFonts w:asciiTheme="minorHAnsi" w:hAnsiTheme="minorHAnsi" w:cs="Arial"/>
                <w:color w:val="000000" w:themeColor="text1"/>
                <w:sz w:val="20"/>
                <w:szCs w:val="20"/>
              </w:rPr>
            </w:pPr>
            <w:r w:rsidRPr="00A01D01">
              <w:rPr>
                <w:rFonts w:asciiTheme="minorHAnsi" w:hAnsiTheme="minorHAnsi" w:cs="Arial"/>
                <w:color w:val="000000" w:themeColor="text1"/>
                <w:sz w:val="20"/>
                <w:szCs w:val="20"/>
              </w:rPr>
              <w:lastRenderedPageBreak/>
              <w:t>22j</w:t>
            </w:r>
          </w:p>
        </w:tc>
        <w:tc>
          <w:tcPr>
            <w:tcW w:w="5244" w:type="dxa"/>
          </w:tcPr>
          <w:p w14:paraId="24813C5E" w14:textId="77777777" w:rsidR="00957FBF" w:rsidRPr="00A01D01" w:rsidRDefault="00957FBF" w:rsidP="00C87810">
            <w:pPr>
              <w:widowControl w:val="0"/>
              <w:autoSpaceDE w:val="0"/>
              <w:autoSpaceDN w:val="0"/>
              <w:adjustRightInd w:val="0"/>
              <w:rPr>
                <w:rFonts w:asciiTheme="minorHAnsi" w:hAnsiTheme="minorHAnsi" w:cs="Times New Roman"/>
                <w:sz w:val="20"/>
                <w:szCs w:val="20"/>
                <w:lang w:val="en-US"/>
              </w:rPr>
            </w:pPr>
            <w:r w:rsidRPr="00A01D01">
              <w:rPr>
                <w:rFonts w:asciiTheme="minorHAnsi" w:hAnsiTheme="minorHAnsi" w:cs="Times New Roman"/>
                <w:sz w:val="20"/>
                <w:szCs w:val="20"/>
                <w:lang w:val="en-US"/>
              </w:rPr>
              <w:t>j) Promote national strategies to strengthen public education and awareness of risk information and knowledge through campaigns, social media, community mobilization and other available means, taking into account specific audiences and their needs.</w:t>
            </w:r>
          </w:p>
        </w:tc>
        <w:tc>
          <w:tcPr>
            <w:tcW w:w="6521" w:type="dxa"/>
          </w:tcPr>
          <w:p w14:paraId="0CF5AAD5" w14:textId="77777777" w:rsidR="00957FBF" w:rsidRPr="00A01D01" w:rsidRDefault="00957FBF" w:rsidP="00C87810">
            <w:pPr>
              <w:rPr>
                <w:rFonts w:asciiTheme="minorHAnsi" w:hAnsiTheme="minorHAnsi" w:cs="Arial"/>
                <w:color w:val="000000" w:themeColor="text1"/>
                <w:sz w:val="20"/>
                <w:szCs w:val="20"/>
              </w:rPr>
            </w:pPr>
            <w:r w:rsidRPr="00A01D01">
              <w:rPr>
                <w:rFonts w:asciiTheme="minorHAnsi" w:hAnsiTheme="minorHAnsi" w:cs="Arial"/>
                <w:color w:val="000000" w:themeColor="text1"/>
                <w:sz w:val="20"/>
                <w:szCs w:val="20"/>
              </w:rPr>
              <w:t>Added clause, indicated in bold</w:t>
            </w:r>
            <w:r>
              <w:rPr>
                <w:rFonts w:asciiTheme="minorHAnsi" w:hAnsiTheme="minorHAnsi" w:cs="Arial"/>
                <w:color w:val="000000" w:themeColor="text1"/>
                <w:sz w:val="20"/>
                <w:szCs w:val="20"/>
              </w:rPr>
              <w:t>:</w:t>
            </w:r>
            <w:r w:rsidRPr="00A01D01">
              <w:rPr>
                <w:rFonts w:asciiTheme="minorHAnsi" w:hAnsiTheme="minorHAnsi" w:cs="Times New Roman"/>
                <w:sz w:val="20"/>
                <w:szCs w:val="20"/>
                <w:lang w:val="en-US"/>
              </w:rPr>
              <w:t xml:space="preserve"> Promote national strategies </w:t>
            </w:r>
            <w:r w:rsidRPr="00A01D01">
              <w:rPr>
                <w:rFonts w:asciiTheme="minorHAnsi" w:hAnsiTheme="minorHAnsi" w:cs="Times New Roman"/>
                <w:b/>
                <w:sz w:val="20"/>
                <w:szCs w:val="20"/>
                <w:lang w:val="en-US"/>
              </w:rPr>
              <w:t xml:space="preserve">and develop capacities </w:t>
            </w:r>
            <w:r w:rsidRPr="00A01D01">
              <w:rPr>
                <w:rFonts w:asciiTheme="minorHAnsi" w:hAnsiTheme="minorHAnsi" w:cs="Times New Roman"/>
                <w:sz w:val="20"/>
                <w:szCs w:val="20"/>
                <w:lang w:val="en-US"/>
              </w:rPr>
              <w:t>to strengthen public education and awareness of risk information and knowledge through campaigns, social media, community mobilization and other available means, taking into account specific audiences and their needs.</w:t>
            </w:r>
          </w:p>
        </w:tc>
      </w:tr>
      <w:tr w:rsidR="00957FBF" w:rsidRPr="00574A4D" w14:paraId="27FC0E69" w14:textId="77777777" w:rsidTr="00C87810">
        <w:tc>
          <w:tcPr>
            <w:tcW w:w="1668" w:type="dxa"/>
          </w:tcPr>
          <w:p w14:paraId="7C55368E" w14:textId="77777777" w:rsidR="00957FBF" w:rsidRPr="00A01D01" w:rsidRDefault="00957FBF" w:rsidP="00C87810">
            <w:pPr>
              <w:rPr>
                <w:rFonts w:asciiTheme="minorHAnsi" w:hAnsiTheme="minorHAnsi" w:cs="Arial"/>
                <w:color w:val="000000" w:themeColor="text1"/>
                <w:sz w:val="20"/>
                <w:szCs w:val="20"/>
              </w:rPr>
            </w:pPr>
            <w:r w:rsidRPr="00A01D01">
              <w:rPr>
                <w:rFonts w:asciiTheme="minorHAnsi" w:hAnsiTheme="minorHAnsi" w:cs="Arial"/>
                <w:color w:val="000000" w:themeColor="text1"/>
                <w:sz w:val="20"/>
                <w:szCs w:val="20"/>
              </w:rPr>
              <w:t>25b</w:t>
            </w:r>
          </w:p>
        </w:tc>
        <w:tc>
          <w:tcPr>
            <w:tcW w:w="5244" w:type="dxa"/>
          </w:tcPr>
          <w:p w14:paraId="6C1AD11B" w14:textId="77777777" w:rsidR="00957FBF" w:rsidRDefault="00957FBF" w:rsidP="00C87810">
            <w:pPr>
              <w:widowControl w:val="0"/>
              <w:autoSpaceDE w:val="0"/>
              <w:autoSpaceDN w:val="0"/>
              <w:adjustRightInd w:val="0"/>
              <w:rPr>
                <w:rFonts w:asciiTheme="minorHAnsi" w:hAnsiTheme="minorHAnsi" w:cs="Times New Roman"/>
                <w:sz w:val="20"/>
                <w:szCs w:val="20"/>
                <w:lang w:val="en-US"/>
              </w:rPr>
            </w:pPr>
            <w:r w:rsidRPr="00913C23">
              <w:rPr>
                <w:rFonts w:asciiTheme="minorHAnsi" w:hAnsiTheme="minorHAnsi" w:cs="Times New Roman"/>
                <w:sz w:val="20"/>
                <w:szCs w:val="20"/>
                <w:lang w:val="en-US"/>
              </w:rPr>
              <w:t>Adopt and implement national and local plans, across different timescales aimed at addressing short, medium and long term disaster risk, with targets, indicators and timeframes;</w:t>
            </w:r>
          </w:p>
          <w:p w14:paraId="5BD4EBD2" w14:textId="77777777" w:rsidR="00957FBF" w:rsidRPr="00A01D01" w:rsidRDefault="00957FBF" w:rsidP="00C87810">
            <w:pPr>
              <w:widowControl w:val="0"/>
              <w:autoSpaceDE w:val="0"/>
              <w:autoSpaceDN w:val="0"/>
              <w:adjustRightInd w:val="0"/>
              <w:rPr>
                <w:rFonts w:asciiTheme="minorHAnsi" w:hAnsiTheme="minorHAnsi" w:cs="Times New Roman"/>
                <w:sz w:val="20"/>
                <w:szCs w:val="20"/>
                <w:lang w:val="en-US"/>
              </w:rPr>
            </w:pPr>
          </w:p>
        </w:tc>
        <w:tc>
          <w:tcPr>
            <w:tcW w:w="6521" w:type="dxa"/>
          </w:tcPr>
          <w:p w14:paraId="1267D09A" w14:textId="77777777" w:rsidR="00957FBF" w:rsidRDefault="00957FBF" w:rsidP="00C87810">
            <w:pPr>
              <w:rPr>
                <w:rFonts w:asciiTheme="minorHAnsi" w:hAnsiTheme="minorHAnsi" w:cs="Arial"/>
                <w:color w:val="000000" w:themeColor="text1"/>
                <w:sz w:val="20"/>
                <w:szCs w:val="20"/>
              </w:rPr>
            </w:pPr>
            <w:r w:rsidRPr="00A01D01">
              <w:rPr>
                <w:rFonts w:asciiTheme="minorHAnsi" w:hAnsiTheme="minorHAnsi" w:cs="Arial"/>
                <w:color w:val="000000" w:themeColor="text1"/>
                <w:sz w:val="20"/>
                <w:szCs w:val="20"/>
              </w:rPr>
              <w:t xml:space="preserve">This </w:t>
            </w:r>
            <w:r>
              <w:rPr>
                <w:rFonts w:asciiTheme="minorHAnsi" w:hAnsiTheme="minorHAnsi" w:cs="Arial"/>
                <w:color w:val="000000" w:themeColor="text1"/>
                <w:sz w:val="20"/>
                <w:szCs w:val="20"/>
              </w:rPr>
              <w:t xml:space="preserve">article needs to mentioned an integrated planning approach that encompasses disasters, climate change, environment and development. </w:t>
            </w:r>
          </w:p>
          <w:p w14:paraId="33BA5A58" w14:textId="77777777" w:rsidR="00957FBF" w:rsidRDefault="00957FBF" w:rsidP="00C87810">
            <w:pPr>
              <w:rPr>
                <w:rFonts w:asciiTheme="minorHAnsi" w:hAnsiTheme="minorHAnsi" w:cs="Arial"/>
                <w:color w:val="000000" w:themeColor="text1"/>
                <w:sz w:val="20"/>
                <w:szCs w:val="20"/>
              </w:rPr>
            </w:pPr>
          </w:p>
          <w:p w14:paraId="0F28B6DE" w14:textId="77777777" w:rsidR="00957FBF" w:rsidRPr="00A01D01" w:rsidRDefault="00957FBF" w:rsidP="00C87810">
            <w:pPr>
              <w:rPr>
                <w:rFonts w:asciiTheme="minorHAnsi" w:hAnsiTheme="minorHAnsi" w:cs="Arial"/>
                <w:color w:val="000000" w:themeColor="text1"/>
                <w:sz w:val="20"/>
                <w:szCs w:val="20"/>
              </w:rPr>
            </w:pPr>
            <w:r>
              <w:rPr>
                <w:rFonts w:asciiTheme="minorHAnsi" w:hAnsiTheme="minorHAnsi" w:cs="Arial"/>
                <w:color w:val="000000" w:themeColor="text1"/>
                <w:sz w:val="20"/>
                <w:szCs w:val="20"/>
              </w:rPr>
              <w:t>The notion of “</w:t>
            </w:r>
            <w:r w:rsidRPr="00A01D01">
              <w:rPr>
                <w:rFonts w:asciiTheme="minorHAnsi" w:hAnsiTheme="minorHAnsi" w:cs="Arial"/>
                <w:color w:val="000000" w:themeColor="text1"/>
                <w:sz w:val="20"/>
                <w:szCs w:val="20"/>
              </w:rPr>
              <w:t>mainstre</w:t>
            </w:r>
            <w:r>
              <w:rPr>
                <w:rFonts w:asciiTheme="minorHAnsi" w:hAnsiTheme="minorHAnsi" w:cs="Arial"/>
                <w:color w:val="000000" w:themeColor="text1"/>
                <w:sz w:val="20"/>
                <w:szCs w:val="20"/>
              </w:rPr>
              <w:t>am</w:t>
            </w:r>
            <w:r w:rsidRPr="00A01D01">
              <w:rPr>
                <w:rFonts w:asciiTheme="minorHAnsi" w:hAnsiTheme="minorHAnsi" w:cs="Arial"/>
                <w:color w:val="000000" w:themeColor="text1"/>
                <w:sz w:val="20"/>
                <w:szCs w:val="20"/>
              </w:rPr>
              <w:t>ing</w:t>
            </w:r>
            <w:r>
              <w:rPr>
                <w:rFonts w:asciiTheme="minorHAnsi" w:hAnsiTheme="minorHAnsi" w:cs="Arial"/>
                <w:color w:val="000000" w:themeColor="text1"/>
                <w:sz w:val="20"/>
                <w:szCs w:val="20"/>
              </w:rPr>
              <w:t>”</w:t>
            </w:r>
            <w:r w:rsidRPr="00A01D01">
              <w:rPr>
                <w:rFonts w:asciiTheme="minorHAnsi" w:hAnsiTheme="minorHAnsi" w:cs="Arial"/>
                <w:color w:val="000000" w:themeColor="text1"/>
                <w:sz w:val="20"/>
                <w:szCs w:val="20"/>
              </w:rPr>
              <w:t xml:space="preserve"> through national development planning and programming</w:t>
            </w:r>
            <w:r>
              <w:rPr>
                <w:rFonts w:asciiTheme="minorHAnsi" w:hAnsiTheme="minorHAnsi" w:cs="Arial"/>
                <w:color w:val="000000" w:themeColor="text1"/>
                <w:sz w:val="20"/>
                <w:szCs w:val="20"/>
              </w:rPr>
              <w:t xml:space="preserve"> could be included here.</w:t>
            </w:r>
          </w:p>
        </w:tc>
      </w:tr>
      <w:tr w:rsidR="00957FBF" w:rsidRPr="00574A4D" w14:paraId="0A970545" w14:textId="77777777" w:rsidTr="00C87810">
        <w:tc>
          <w:tcPr>
            <w:tcW w:w="1668" w:type="dxa"/>
          </w:tcPr>
          <w:p w14:paraId="0BC1889F" w14:textId="77777777" w:rsidR="00957FBF" w:rsidRPr="00A01D01" w:rsidRDefault="00957FBF" w:rsidP="00C87810">
            <w:pPr>
              <w:rPr>
                <w:rFonts w:asciiTheme="minorHAnsi" w:hAnsiTheme="minorHAnsi" w:cs="Arial"/>
                <w:color w:val="000000" w:themeColor="text1"/>
                <w:sz w:val="20"/>
                <w:szCs w:val="20"/>
              </w:rPr>
            </w:pPr>
            <w:r w:rsidRPr="00A01D01">
              <w:rPr>
                <w:rFonts w:asciiTheme="minorHAnsi" w:hAnsiTheme="minorHAnsi" w:cs="Arial"/>
                <w:color w:val="000000" w:themeColor="text1"/>
                <w:sz w:val="20"/>
                <w:szCs w:val="20"/>
              </w:rPr>
              <w:t>25h</w:t>
            </w:r>
          </w:p>
        </w:tc>
        <w:tc>
          <w:tcPr>
            <w:tcW w:w="5244" w:type="dxa"/>
          </w:tcPr>
          <w:p w14:paraId="1AA2F143" w14:textId="77777777" w:rsidR="00957FBF" w:rsidRPr="00A01D01" w:rsidRDefault="00957FBF" w:rsidP="00C87810">
            <w:pPr>
              <w:widowControl w:val="0"/>
              <w:autoSpaceDE w:val="0"/>
              <w:autoSpaceDN w:val="0"/>
              <w:adjustRightInd w:val="0"/>
              <w:rPr>
                <w:rFonts w:asciiTheme="minorHAnsi" w:hAnsiTheme="minorHAnsi" w:cs="Times New Roman"/>
                <w:sz w:val="20"/>
                <w:szCs w:val="20"/>
                <w:lang w:val="en-US"/>
              </w:rPr>
            </w:pPr>
            <w:r w:rsidRPr="00A01D01">
              <w:rPr>
                <w:rFonts w:asciiTheme="minorHAnsi" w:hAnsiTheme="minorHAnsi" w:cs="Times New Roman"/>
                <w:sz w:val="20"/>
                <w:szCs w:val="20"/>
                <w:lang w:val="en-US"/>
              </w:rPr>
              <w:t>Stimulate, in accordance with national practices, the development of quality standards and mechanisms, including certifications, for disaster risk management, with the participation of the private sector and professional associations and scientific organizations.</w:t>
            </w:r>
          </w:p>
        </w:tc>
        <w:tc>
          <w:tcPr>
            <w:tcW w:w="6521" w:type="dxa"/>
          </w:tcPr>
          <w:p w14:paraId="780E6556" w14:textId="77777777" w:rsidR="00957FBF" w:rsidRPr="00A01D01" w:rsidRDefault="00957FBF" w:rsidP="00C87810">
            <w:pPr>
              <w:rPr>
                <w:rFonts w:asciiTheme="minorHAnsi" w:hAnsiTheme="minorHAnsi" w:cs="Lucida Grande"/>
                <w:color w:val="000000"/>
                <w:sz w:val="20"/>
                <w:szCs w:val="20"/>
                <w:lang w:val="en-US"/>
              </w:rPr>
            </w:pPr>
            <w:r>
              <w:rPr>
                <w:rFonts w:asciiTheme="minorHAnsi" w:hAnsiTheme="minorHAnsi" w:cs="Lucida Grande"/>
                <w:color w:val="000000"/>
                <w:sz w:val="20"/>
                <w:szCs w:val="20"/>
                <w:lang w:val="en-US"/>
              </w:rPr>
              <w:t>The text needs to highlight that quality standards should be commensurate with the available capacities and resources in a given context. In order to continually improve these standards, investment needs to be made in developing local capacities.</w:t>
            </w:r>
          </w:p>
          <w:p w14:paraId="5B5297D1" w14:textId="77777777" w:rsidR="00957FBF" w:rsidRPr="00A01D01" w:rsidRDefault="00957FBF" w:rsidP="00C87810">
            <w:pPr>
              <w:rPr>
                <w:rFonts w:asciiTheme="minorHAnsi" w:hAnsiTheme="minorHAnsi" w:cs="Arial"/>
                <w:color w:val="000000" w:themeColor="text1"/>
                <w:sz w:val="20"/>
                <w:szCs w:val="20"/>
              </w:rPr>
            </w:pPr>
          </w:p>
        </w:tc>
      </w:tr>
      <w:tr w:rsidR="00957FBF" w:rsidRPr="00574A4D" w14:paraId="0046EE4D" w14:textId="77777777" w:rsidTr="00C87810">
        <w:tc>
          <w:tcPr>
            <w:tcW w:w="1668" w:type="dxa"/>
          </w:tcPr>
          <w:p w14:paraId="5EB1E176" w14:textId="77777777" w:rsidR="00957FBF" w:rsidRPr="00A01D01" w:rsidRDefault="00957FBF" w:rsidP="00C87810">
            <w:pPr>
              <w:rPr>
                <w:rFonts w:asciiTheme="minorHAnsi" w:hAnsiTheme="minorHAnsi" w:cs="Arial"/>
                <w:color w:val="000000" w:themeColor="text1"/>
                <w:sz w:val="20"/>
                <w:szCs w:val="20"/>
              </w:rPr>
            </w:pPr>
            <w:r w:rsidRPr="00A01D01">
              <w:rPr>
                <w:rFonts w:asciiTheme="minorHAnsi" w:hAnsiTheme="minorHAnsi" w:cs="Arial"/>
                <w:color w:val="000000" w:themeColor="text1"/>
                <w:sz w:val="20"/>
                <w:szCs w:val="20"/>
              </w:rPr>
              <w:t>27.</w:t>
            </w:r>
          </w:p>
        </w:tc>
        <w:tc>
          <w:tcPr>
            <w:tcW w:w="5244" w:type="dxa"/>
          </w:tcPr>
          <w:p w14:paraId="69234AF3" w14:textId="77777777" w:rsidR="00957FBF" w:rsidRPr="00A01D01" w:rsidRDefault="00957FBF" w:rsidP="00C87810">
            <w:pPr>
              <w:rPr>
                <w:rFonts w:asciiTheme="minorHAnsi" w:hAnsiTheme="minorHAnsi" w:cs="Arial"/>
                <w:color w:val="000000" w:themeColor="text1"/>
                <w:sz w:val="20"/>
                <w:szCs w:val="20"/>
              </w:rPr>
            </w:pPr>
            <w:r w:rsidRPr="00A01D01">
              <w:rPr>
                <w:rFonts w:asciiTheme="minorHAnsi" w:hAnsiTheme="minorHAnsi" w:cs="Arial"/>
                <w:color w:val="000000" w:themeColor="text1"/>
                <w:sz w:val="20"/>
                <w:szCs w:val="20"/>
              </w:rPr>
              <w:t>Priority 3: General Point.</w:t>
            </w:r>
          </w:p>
        </w:tc>
        <w:tc>
          <w:tcPr>
            <w:tcW w:w="6521" w:type="dxa"/>
          </w:tcPr>
          <w:p w14:paraId="09FF3960" w14:textId="77777777" w:rsidR="00957FBF" w:rsidRDefault="00957FBF" w:rsidP="00C87810">
            <w:pPr>
              <w:rPr>
                <w:rFonts w:asciiTheme="minorHAnsi" w:hAnsiTheme="minorHAnsi" w:cs="Arial"/>
                <w:sz w:val="20"/>
                <w:szCs w:val="20"/>
              </w:rPr>
            </w:pPr>
            <w:r w:rsidRPr="00A01D01">
              <w:rPr>
                <w:rFonts w:asciiTheme="minorHAnsi" w:hAnsiTheme="minorHAnsi" w:cs="Arial"/>
                <w:sz w:val="20"/>
                <w:szCs w:val="20"/>
              </w:rPr>
              <w:t xml:space="preserve">This </w:t>
            </w:r>
            <w:r>
              <w:rPr>
                <w:rFonts w:asciiTheme="minorHAnsi" w:hAnsiTheme="minorHAnsi" w:cs="Arial"/>
                <w:sz w:val="20"/>
                <w:szCs w:val="20"/>
              </w:rPr>
              <w:t xml:space="preserve">priority could be more </w:t>
            </w:r>
            <w:r w:rsidRPr="00A01D01">
              <w:rPr>
                <w:rFonts w:asciiTheme="minorHAnsi" w:hAnsiTheme="minorHAnsi" w:cs="Arial"/>
                <w:sz w:val="20"/>
                <w:szCs w:val="20"/>
              </w:rPr>
              <w:t>comprehensive and</w:t>
            </w:r>
            <w:r>
              <w:rPr>
                <w:rFonts w:asciiTheme="minorHAnsi" w:hAnsiTheme="minorHAnsi" w:cs="Arial"/>
                <w:sz w:val="20"/>
                <w:szCs w:val="20"/>
              </w:rPr>
              <w:t xml:space="preserve"> its practical implementation </w:t>
            </w:r>
            <w:r w:rsidRPr="00A01D01">
              <w:rPr>
                <w:rFonts w:asciiTheme="minorHAnsi" w:hAnsiTheme="minorHAnsi" w:cs="Arial"/>
                <w:sz w:val="20"/>
                <w:szCs w:val="20"/>
              </w:rPr>
              <w:t>clear</w:t>
            </w:r>
            <w:r>
              <w:rPr>
                <w:rFonts w:asciiTheme="minorHAnsi" w:hAnsiTheme="minorHAnsi" w:cs="Arial"/>
                <w:sz w:val="20"/>
                <w:szCs w:val="20"/>
              </w:rPr>
              <w:t>er. Its links with other priority areas of HFA2 as well as with the SDGs could be made more explicit.</w:t>
            </w:r>
          </w:p>
          <w:p w14:paraId="1F48DD56" w14:textId="77777777" w:rsidR="00957FBF" w:rsidRDefault="00957FBF" w:rsidP="00C87810">
            <w:pPr>
              <w:rPr>
                <w:rFonts w:asciiTheme="minorHAnsi" w:hAnsiTheme="minorHAnsi" w:cs="Arial"/>
                <w:sz w:val="20"/>
                <w:szCs w:val="20"/>
              </w:rPr>
            </w:pPr>
          </w:p>
          <w:p w14:paraId="495FEE54" w14:textId="77777777" w:rsidR="00957FBF" w:rsidRPr="00A01D01" w:rsidRDefault="00957FBF" w:rsidP="00C87810">
            <w:pPr>
              <w:rPr>
                <w:rFonts w:asciiTheme="minorHAnsi" w:hAnsiTheme="minorHAnsi" w:cs="Arial"/>
                <w:color w:val="000000" w:themeColor="text1"/>
                <w:sz w:val="20"/>
                <w:szCs w:val="20"/>
              </w:rPr>
            </w:pPr>
          </w:p>
        </w:tc>
      </w:tr>
      <w:tr w:rsidR="00957FBF" w:rsidRPr="00574A4D" w14:paraId="22861047" w14:textId="77777777" w:rsidTr="00C87810">
        <w:tc>
          <w:tcPr>
            <w:tcW w:w="1668" w:type="dxa"/>
          </w:tcPr>
          <w:p w14:paraId="3C30B506" w14:textId="77777777" w:rsidR="00957FBF" w:rsidRPr="00A01D01" w:rsidRDefault="00957FBF" w:rsidP="00C87810">
            <w:pPr>
              <w:rPr>
                <w:rFonts w:asciiTheme="minorHAnsi" w:hAnsiTheme="minorHAnsi" w:cs="Arial"/>
                <w:color w:val="000000" w:themeColor="text1"/>
                <w:sz w:val="20"/>
                <w:szCs w:val="20"/>
              </w:rPr>
            </w:pPr>
            <w:r w:rsidRPr="00A01D01">
              <w:rPr>
                <w:rFonts w:asciiTheme="minorHAnsi" w:hAnsiTheme="minorHAnsi" w:cs="Arial"/>
                <w:color w:val="000000" w:themeColor="text1"/>
                <w:sz w:val="20"/>
                <w:szCs w:val="20"/>
              </w:rPr>
              <w:t>28a</w:t>
            </w:r>
          </w:p>
        </w:tc>
        <w:tc>
          <w:tcPr>
            <w:tcW w:w="5244" w:type="dxa"/>
          </w:tcPr>
          <w:p w14:paraId="339D71BC" w14:textId="77777777" w:rsidR="00957FBF" w:rsidRPr="00A01D01" w:rsidRDefault="00957FBF" w:rsidP="00C87810">
            <w:pPr>
              <w:widowControl w:val="0"/>
              <w:autoSpaceDE w:val="0"/>
              <w:autoSpaceDN w:val="0"/>
              <w:adjustRightInd w:val="0"/>
              <w:rPr>
                <w:rFonts w:asciiTheme="minorHAnsi" w:hAnsiTheme="minorHAnsi" w:cs="Times New Roman"/>
                <w:sz w:val="20"/>
                <w:szCs w:val="20"/>
                <w:lang w:val="en-US"/>
              </w:rPr>
            </w:pPr>
            <w:r w:rsidRPr="00A01D01">
              <w:rPr>
                <w:rFonts w:asciiTheme="minorHAnsi" w:hAnsiTheme="minorHAnsi" w:cs="Times New Roman"/>
                <w:sz w:val="20"/>
                <w:szCs w:val="20"/>
                <w:lang w:val="en-US"/>
              </w:rPr>
              <w:t>a) Allocate resources at all levels of administration for the development and the implementation of disaster risk reduction policies, plans, laws and regulations in all relevant sectors;</w:t>
            </w:r>
          </w:p>
        </w:tc>
        <w:tc>
          <w:tcPr>
            <w:tcW w:w="6521" w:type="dxa"/>
          </w:tcPr>
          <w:p w14:paraId="3A211742" w14:textId="77777777" w:rsidR="00957FBF" w:rsidRPr="00A01D01" w:rsidRDefault="00957FBF" w:rsidP="00C87810">
            <w:pPr>
              <w:rPr>
                <w:rFonts w:asciiTheme="minorHAnsi" w:hAnsiTheme="minorHAnsi" w:cs="Arial"/>
                <w:color w:val="000000" w:themeColor="text1"/>
                <w:sz w:val="20"/>
                <w:szCs w:val="20"/>
              </w:rPr>
            </w:pPr>
            <w:r w:rsidRPr="00A01D01">
              <w:rPr>
                <w:rFonts w:asciiTheme="minorHAnsi" w:hAnsiTheme="minorHAnsi" w:cs="Lucida Grande"/>
                <w:color w:val="000000"/>
                <w:sz w:val="20"/>
                <w:szCs w:val="20"/>
                <w:lang w:val="en-US"/>
              </w:rPr>
              <w:t>Resource allocation should be mandatory by law (in addition to resource allocation for implementation of law and regulations).</w:t>
            </w:r>
          </w:p>
        </w:tc>
      </w:tr>
      <w:tr w:rsidR="00957FBF" w:rsidRPr="00574A4D" w14:paraId="0BBC148B" w14:textId="77777777" w:rsidTr="00C87810">
        <w:tc>
          <w:tcPr>
            <w:tcW w:w="1668" w:type="dxa"/>
          </w:tcPr>
          <w:p w14:paraId="0C2B2A58" w14:textId="77777777" w:rsidR="00957FBF" w:rsidRPr="00A01D01" w:rsidRDefault="00957FBF" w:rsidP="00C87810">
            <w:pPr>
              <w:rPr>
                <w:rFonts w:asciiTheme="minorHAnsi" w:hAnsiTheme="minorHAnsi" w:cs="Arial"/>
                <w:color w:val="000000" w:themeColor="text1"/>
                <w:sz w:val="20"/>
                <w:szCs w:val="20"/>
              </w:rPr>
            </w:pPr>
            <w:r w:rsidRPr="00A01D01">
              <w:rPr>
                <w:rFonts w:asciiTheme="minorHAnsi" w:hAnsiTheme="minorHAnsi" w:cs="Arial"/>
                <w:color w:val="000000" w:themeColor="text1"/>
                <w:sz w:val="20"/>
                <w:szCs w:val="20"/>
              </w:rPr>
              <w:t>28 E &amp; G</w:t>
            </w:r>
          </w:p>
        </w:tc>
        <w:tc>
          <w:tcPr>
            <w:tcW w:w="5244" w:type="dxa"/>
          </w:tcPr>
          <w:p w14:paraId="6F042E6F" w14:textId="77777777" w:rsidR="00957FBF" w:rsidRPr="00D92F8E" w:rsidRDefault="00957FBF" w:rsidP="00C87810">
            <w:pPr>
              <w:rPr>
                <w:rFonts w:asciiTheme="minorHAnsi" w:hAnsiTheme="minorHAnsi" w:cs="Arial"/>
                <w:color w:val="000000" w:themeColor="text1"/>
                <w:sz w:val="20"/>
                <w:szCs w:val="20"/>
                <w:lang w:val="en-US"/>
              </w:rPr>
            </w:pPr>
            <w:r w:rsidRPr="00D92F8E">
              <w:rPr>
                <w:rFonts w:asciiTheme="minorHAnsi" w:hAnsiTheme="minorHAnsi" w:cs="Arial"/>
                <w:color w:val="000000" w:themeColor="text1"/>
                <w:sz w:val="20"/>
                <w:szCs w:val="20"/>
                <w:lang w:val="en-US"/>
              </w:rPr>
              <w:t>e) Promote the incorporation of disaster risk assessment into rural development planning and management, in particular with regard to mountain and coastal flood plain areas, including through the identification of land zones that are available and safe for human settlement;</w:t>
            </w:r>
          </w:p>
          <w:p w14:paraId="0E764892" w14:textId="77777777" w:rsidR="00957FBF" w:rsidRDefault="00957FBF" w:rsidP="00C87810">
            <w:pPr>
              <w:rPr>
                <w:rFonts w:asciiTheme="minorHAnsi" w:hAnsiTheme="minorHAnsi" w:cs="Arial"/>
                <w:color w:val="000000" w:themeColor="text1"/>
                <w:sz w:val="20"/>
                <w:szCs w:val="20"/>
                <w:lang w:val="en-US"/>
              </w:rPr>
            </w:pPr>
          </w:p>
          <w:p w14:paraId="6ACAC069" w14:textId="77777777" w:rsidR="00957FBF" w:rsidRPr="00A01D01" w:rsidRDefault="00957FBF" w:rsidP="00C87810">
            <w:pPr>
              <w:rPr>
                <w:rFonts w:asciiTheme="minorHAnsi" w:hAnsiTheme="minorHAnsi" w:cs="Arial"/>
                <w:color w:val="000000" w:themeColor="text1"/>
                <w:sz w:val="20"/>
                <w:szCs w:val="20"/>
              </w:rPr>
            </w:pPr>
            <w:r w:rsidRPr="00D92F8E">
              <w:rPr>
                <w:rFonts w:asciiTheme="minorHAnsi" w:hAnsiTheme="minorHAnsi" w:cs="Arial"/>
                <w:color w:val="000000" w:themeColor="text1"/>
                <w:sz w:val="20"/>
                <w:szCs w:val="20"/>
                <w:lang w:val="en-US"/>
              </w:rPr>
              <w:t xml:space="preserve">g) Enhance the resilience of health systems by integrating disaster risk reduction into primary health care, especially at local level developing the capacity of health workers in </w:t>
            </w:r>
            <w:r w:rsidRPr="00D92F8E">
              <w:rPr>
                <w:rFonts w:asciiTheme="minorHAnsi" w:hAnsiTheme="minorHAnsi" w:cs="Arial"/>
                <w:color w:val="000000" w:themeColor="text1"/>
                <w:sz w:val="20"/>
                <w:szCs w:val="20"/>
                <w:lang w:val="en-US"/>
              </w:rPr>
              <w:lastRenderedPageBreak/>
              <w:t>understanding risk, applying and implementing disaster risk reduction approaches in health work, and supporting and training community health groups in disaster risk reduction approaches;</w:t>
            </w:r>
          </w:p>
        </w:tc>
        <w:tc>
          <w:tcPr>
            <w:tcW w:w="6521" w:type="dxa"/>
          </w:tcPr>
          <w:p w14:paraId="7F445EE6" w14:textId="77777777" w:rsidR="00957FBF" w:rsidRDefault="00957FBF" w:rsidP="00C87810">
            <w:pPr>
              <w:rPr>
                <w:rFonts w:asciiTheme="minorHAnsi" w:hAnsiTheme="minorHAnsi" w:cs="Lucida Grande"/>
                <w:color w:val="000000"/>
                <w:sz w:val="20"/>
                <w:szCs w:val="20"/>
                <w:lang w:val="en-US"/>
              </w:rPr>
            </w:pPr>
            <w:r w:rsidRPr="00A01D01">
              <w:rPr>
                <w:rFonts w:asciiTheme="minorHAnsi" w:hAnsiTheme="minorHAnsi" w:cs="Lucida Grande"/>
                <w:color w:val="000000"/>
                <w:sz w:val="20"/>
                <w:szCs w:val="20"/>
                <w:lang w:val="en-US"/>
              </w:rPr>
              <w:lastRenderedPageBreak/>
              <w:t xml:space="preserve">There is inconsistency in approach/methodology. Whilst (e) speaks of incorporating risk assessment into development; (g) speaks of integrating disaster risk reduction into </w:t>
            </w:r>
            <w:proofErr w:type="spellStart"/>
            <w:r w:rsidRPr="00A01D01">
              <w:rPr>
                <w:rFonts w:asciiTheme="minorHAnsi" w:hAnsiTheme="minorHAnsi" w:cs="Lucida Grande"/>
                <w:color w:val="000000"/>
                <w:sz w:val="20"/>
                <w:szCs w:val="20"/>
                <w:lang w:val="en-US"/>
              </w:rPr>
              <w:t>sectoral</w:t>
            </w:r>
            <w:proofErr w:type="spellEnd"/>
            <w:r w:rsidRPr="00A01D01">
              <w:rPr>
                <w:rFonts w:asciiTheme="minorHAnsi" w:hAnsiTheme="minorHAnsi" w:cs="Lucida Grande"/>
                <w:color w:val="000000"/>
                <w:sz w:val="20"/>
                <w:szCs w:val="20"/>
                <w:lang w:val="en-US"/>
              </w:rPr>
              <w:t xml:space="preserve"> development.</w:t>
            </w:r>
            <w:r>
              <w:rPr>
                <w:rFonts w:asciiTheme="minorHAnsi" w:hAnsiTheme="minorHAnsi" w:cs="Lucida Grande"/>
                <w:color w:val="000000"/>
                <w:sz w:val="20"/>
                <w:szCs w:val="20"/>
                <w:lang w:val="en-US"/>
              </w:rPr>
              <w:t xml:space="preserve"> Instead, we suggest “incorporating disaster risk reduction” in both instances, wherein risk assessments are implicit.</w:t>
            </w:r>
          </w:p>
          <w:p w14:paraId="7CF986FA" w14:textId="77777777" w:rsidR="00957FBF" w:rsidRPr="00A01D01" w:rsidRDefault="00957FBF" w:rsidP="00C87810">
            <w:pPr>
              <w:rPr>
                <w:rFonts w:asciiTheme="minorHAnsi" w:hAnsiTheme="minorHAnsi" w:cs="Arial"/>
                <w:color w:val="000000" w:themeColor="text1"/>
                <w:sz w:val="20"/>
                <w:szCs w:val="20"/>
              </w:rPr>
            </w:pPr>
          </w:p>
        </w:tc>
      </w:tr>
      <w:tr w:rsidR="00957FBF" w:rsidRPr="00574A4D" w14:paraId="43FDCFEF" w14:textId="77777777" w:rsidTr="00C87810">
        <w:tc>
          <w:tcPr>
            <w:tcW w:w="1668" w:type="dxa"/>
          </w:tcPr>
          <w:p w14:paraId="496CC561" w14:textId="77777777" w:rsidR="00957FBF" w:rsidRPr="00A01D01" w:rsidRDefault="00957FBF" w:rsidP="00C87810">
            <w:pPr>
              <w:rPr>
                <w:rFonts w:asciiTheme="minorHAnsi" w:hAnsiTheme="minorHAnsi" w:cs="Arial"/>
                <w:color w:val="000000" w:themeColor="text1"/>
                <w:sz w:val="20"/>
                <w:szCs w:val="20"/>
              </w:rPr>
            </w:pPr>
            <w:r w:rsidRPr="00A01D01">
              <w:rPr>
                <w:rFonts w:asciiTheme="minorHAnsi" w:hAnsiTheme="minorHAnsi" w:cs="Arial"/>
                <w:color w:val="000000" w:themeColor="text1"/>
                <w:sz w:val="20"/>
                <w:szCs w:val="20"/>
              </w:rPr>
              <w:lastRenderedPageBreak/>
              <w:t>28 I and J</w:t>
            </w:r>
          </w:p>
        </w:tc>
        <w:tc>
          <w:tcPr>
            <w:tcW w:w="5244" w:type="dxa"/>
          </w:tcPr>
          <w:p w14:paraId="6CDCEC82" w14:textId="77777777" w:rsidR="00957FBF" w:rsidRDefault="00957FBF" w:rsidP="00C87810">
            <w:pPr>
              <w:rPr>
                <w:rFonts w:asciiTheme="minorHAnsi" w:hAnsiTheme="minorHAnsi" w:cs="Arial"/>
                <w:color w:val="000000" w:themeColor="text1"/>
                <w:sz w:val="20"/>
                <w:szCs w:val="20"/>
                <w:lang w:val="en-US"/>
              </w:rPr>
            </w:pPr>
            <w:proofErr w:type="spellStart"/>
            <w:r w:rsidRPr="00D92F8E">
              <w:rPr>
                <w:rFonts w:asciiTheme="minorHAnsi" w:hAnsiTheme="minorHAnsi" w:cs="Arial"/>
                <w:color w:val="000000" w:themeColor="text1"/>
                <w:sz w:val="20"/>
                <w:szCs w:val="20"/>
                <w:lang w:val="en-US"/>
              </w:rPr>
              <w:t>i</w:t>
            </w:r>
            <w:proofErr w:type="spellEnd"/>
            <w:r w:rsidRPr="00D92F8E">
              <w:rPr>
                <w:rFonts w:asciiTheme="minorHAnsi" w:hAnsiTheme="minorHAnsi" w:cs="Arial"/>
                <w:color w:val="000000" w:themeColor="text1"/>
                <w:sz w:val="20"/>
                <w:szCs w:val="20"/>
                <w:lang w:val="en-US"/>
              </w:rPr>
              <w:t>) Strengthen policy, technical and institutional capacities in local and national disaster risk management, including those related to technology, training, and human and material resources;</w:t>
            </w:r>
          </w:p>
          <w:p w14:paraId="726A21FF" w14:textId="77777777" w:rsidR="00957FBF" w:rsidRPr="00D92F8E" w:rsidRDefault="00957FBF" w:rsidP="00C87810">
            <w:pPr>
              <w:rPr>
                <w:rFonts w:asciiTheme="minorHAnsi" w:hAnsiTheme="minorHAnsi" w:cs="Arial"/>
                <w:color w:val="000000" w:themeColor="text1"/>
                <w:sz w:val="20"/>
                <w:szCs w:val="20"/>
                <w:lang w:val="en-US"/>
              </w:rPr>
            </w:pPr>
          </w:p>
          <w:p w14:paraId="6CA72DB1" w14:textId="77777777" w:rsidR="00957FBF" w:rsidRPr="00A01D01" w:rsidRDefault="00957FBF" w:rsidP="00C87810">
            <w:pPr>
              <w:rPr>
                <w:rFonts w:asciiTheme="minorHAnsi" w:hAnsiTheme="minorHAnsi" w:cs="Arial"/>
                <w:color w:val="000000" w:themeColor="text1"/>
                <w:sz w:val="20"/>
                <w:szCs w:val="20"/>
              </w:rPr>
            </w:pPr>
            <w:r w:rsidRPr="00D92F8E">
              <w:rPr>
                <w:rFonts w:asciiTheme="minorHAnsi" w:hAnsiTheme="minorHAnsi" w:cs="Arial"/>
                <w:color w:val="000000" w:themeColor="text1"/>
                <w:sz w:val="20"/>
                <w:szCs w:val="20"/>
                <w:lang w:val="en-US"/>
              </w:rPr>
              <w:t>j) Review existing financial and fiscal instruments in order to support risk-sensitive public and private investments, and promote the integration of disaster risk reduction considerations and measures in economic valuations, investment tracking, cost-benefit analyses, competitiveness strategies, investment decisions, debt ratings, risk analysis and growth forecasts, budgeting and accounting, and the determination of incentives;</w:t>
            </w:r>
          </w:p>
        </w:tc>
        <w:tc>
          <w:tcPr>
            <w:tcW w:w="6521" w:type="dxa"/>
          </w:tcPr>
          <w:p w14:paraId="6490DB74" w14:textId="77777777" w:rsidR="00957FBF" w:rsidRDefault="00957FBF" w:rsidP="00C87810">
            <w:pPr>
              <w:rPr>
                <w:rFonts w:asciiTheme="minorHAnsi" w:hAnsiTheme="minorHAnsi" w:cs="Arial"/>
                <w:color w:val="000000" w:themeColor="text1"/>
                <w:sz w:val="20"/>
                <w:szCs w:val="20"/>
              </w:rPr>
            </w:pPr>
            <w:r w:rsidRPr="00A01D01">
              <w:rPr>
                <w:rFonts w:asciiTheme="minorHAnsi" w:hAnsiTheme="minorHAnsi" w:cs="Arial"/>
                <w:color w:val="000000" w:themeColor="text1"/>
                <w:sz w:val="20"/>
                <w:szCs w:val="20"/>
              </w:rPr>
              <w:t>These are capacity issues, and best placed, within the current structure, within the governance section.</w:t>
            </w:r>
          </w:p>
          <w:p w14:paraId="243FF098" w14:textId="77777777" w:rsidR="00957FBF" w:rsidRPr="00A01D01" w:rsidRDefault="00957FBF" w:rsidP="00C87810">
            <w:pPr>
              <w:rPr>
                <w:rFonts w:asciiTheme="minorHAnsi" w:hAnsiTheme="minorHAnsi" w:cs="Arial"/>
                <w:color w:val="000000" w:themeColor="text1"/>
                <w:sz w:val="20"/>
                <w:szCs w:val="20"/>
              </w:rPr>
            </w:pPr>
          </w:p>
        </w:tc>
      </w:tr>
      <w:tr w:rsidR="00957FBF" w:rsidRPr="00574A4D" w14:paraId="3A9E6C14" w14:textId="77777777" w:rsidTr="00C87810">
        <w:tc>
          <w:tcPr>
            <w:tcW w:w="1668" w:type="dxa"/>
          </w:tcPr>
          <w:p w14:paraId="7B1EE00F" w14:textId="77777777" w:rsidR="00957FBF" w:rsidRPr="00A01D01" w:rsidRDefault="00957FBF" w:rsidP="00C87810">
            <w:pPr>
              <w:rPr>
                <w:rFonts w:asciiTheme="minorHAnsi" w:hAnsiTheme="minorHAnsi" w:cs="Arial"/>
                <w:color w:val="000000" w:themeColor="text1"/>
                <w:sz w:val="20"/>
                <w:szCs w:val="20"/>
              </w:rPr>
            </w:pPr>
            <w:r>
              <w:rPr>
                <w:rFonts w:asciiTheme="minorHAnsi" w:hAnsiTheme="minorHAnsi" w:cs="Arial"/>
                <w:color w:val="000000" w:themeColor="text1"/>
                <w:sz w:val="20"/>
                <w:szCs w:val="20"/>
              </w:rPr>
              <w:t>28 f</w:t>
            </w:r>
          </w:p>
        </w:tc>
        <w:tc>
          <w:tcPr>
            <w:tcW w:w="5244" w:type="dxa"/>
          </w:tcPr>
          <w:p w14:paraId="6A86904A" w14:textId="77777777" w:rsidR="00957FBF" w:rsidRPr="00A01D01" w:rsidRDefault="00957FBF" w:rsidP="00C87810">
            <w:pPr>
              <w:widowControl w:val="0"/>
              <w:autoSpaceDE w:val="0"/>
              <w:autoSpaceDN w:val="0"/>
              <w:adjustRightInd w:val="0"/>
              <w:rPr>
                <w:rFonts w:asciiTheme="minorHAnsi" w:hAnsiTheme="minorHAnsi" w:cs="Times New Roman"/>
                <w:sz w:val="20"/>
                <w:szCs w:val="20"/>
                <w:lang w:val="en-US"/>
              </w:rPr>
            </w:pPr>
            <w:r w:rsidRPr="00A01D01">
              <w:rPr>
                <w:rFonts w:asciiTheme="minorHAnsi" w:hAnsiTheme="minorHAnsi" w:cs="Times New Roman"/>
                <w:sz w:val="20"/>
                <w:szCs w:val="20"/>
                <w:lang w:val="en-US"/>
              </w:rPr>
              <w:t>f) Encourage the revision of existing or the development of new building codes, standards, rehabilitation and reconstruction practices at the national or local levels, as appropriate, with the aim of making them more applicable in the local context, particularly in informal human settlements, and reinforce the capacity to implement, monitor and enforce such codes, including through a consensus-based approach;</w:t>
            </w:r>
          </w:p>
        </w:tc>
        <w:tc>
          <w:tcPr>
            <w:tcW w:w="6521" w:type="dxa"/>
          </w:tcPr>
          <w:p w14:paraId="475A5600" w14:textId="77777777" w:rsidR="00957FBF" w:rsidRPr="00D92F8E" w:rsidRDefault="00957FBF" w:rsidP="00C87810">
            <w:pPr>
              <w:rPr>
                <w:rFonts w:asciiTheme="minorHAnsi" w:hAnsiTheme="minorHAnsi" w:cs="Arial"/>
                <w:color w:val="000000" w:themeColor="text1"/>
                <w:sz w:val="20"/>
                <w:szCs w:val="20"/>
                <w:lang w:val="en-US"/>
              </w:rPr>
            </w:pPr>
            <w:r>
              <w:rPr>
                <w:rFonts w:asciiTheme="minorHAnsi" w:hAnsiTheme="minorHAnsi" w:cs="Arial"/>
                <w:color w:val="000000" w:themeColor="text1"/>
                <w:sz w:val="20"/>
                <w:szCs w:val="20"/>
              </w:rPr>
              <w:t>See additional clause:  “…</w:t>
            </w:r>
            <w:r w:rsidRPr="00D92F8E">
              <w:rPr>
                <w:rFonts w:asciiTheme="minorHAnsi" w:hAnsiTheme="minorHAnsi" w:cs="Arial"/>
                <w:color w:val="000000" w:themeColor="text1"/>
                <w:sz w:val="20"/>
                <w:szCs w:val="20"/>
                <w:lang w:val="en-US"/>
              </w:rPr>
              <w:t xml:space="preserve">with the aim of making them </w:t>
            </w:r>
            <w:r w:rsidRPr="00D92F8E">
              <w:rPr>
                <w:rFonts w:asciiTheme="minorHAnsi" w:hAnsiTheme="minorHAnsi" w:cs="Arial"/>
                <w:b/>
                <w:color w:val="000000" w:themeColor="text1"/>
                <w:sz w:val="20"/>
                <w:szCs w:val="20"/>
                <w:lang w:val="en-US"/>
              </w:rPr>
              <w:t>not only applicable to local context but also to available capacities and resources</w:t>
            </w:r>
            <w:r w:rsidRPr="00D92F8E">
              <w:rPr>
                <w:rFonts w:asciiTheme="minorHAnsi" w:hAnsiTheme="minorHAnsi" w:cs="Arial"/>
                <w:color w:val="000000" w:themeColor="text1"/>
                <w:sz w:val="20"/>
                <w:szCs w:val="20"/>
                <w:lang w:val="en-US"/>
              </w:rPr>
              <w:t>, particularly in informal human settlements, and reinforce the capacity to implement, monitor and enforce such codes, including through a consensus-based approach;</w:t>
            </w:r>
            <w:r>
              <w:rPr>
                <w:rFonts w:asciiTheme="minorHAnsi" w:hAnsiTheme="minorHAnsi" w:cs="Arial"/>
                <w:color w:val="000000" w:themeColor="text1"/>
                <w:sz w:val="20"/>
                <w:szCs w:val="20"/>
                <w:lang w:val="en-US"/>
              </w:rPr>
              <w:t>”</w:t>
            </w:r>
          </w:p>
          <w:p w14:paraId="6FA22626" w14:textId="77777777" w:rsidR="00957FBF" w:rsidRPr="00A01D01" w:rsidRDefault="00957FBF" w:rsidP="00C87810">
            <w:pPr>
              <w:rPr>
                <w:rFonts w:asciiTheme="minorHAnsi" w:hAnsiTheme="minorHAnsi" w:cs="Arial"/>
                <w:color w:val="000000" w:themeColor="text1"/>
                <w:sz w:val="20"/>
                <w:szCs w:val="20"/>
              </w:rPr>
            </w:pPr>
          </w:p>
        </w:tc>
      </w:tr>
      <w:tr w:rsidR="00957FBF" w:rsidRPr="00574A4D" w14:paraId="331474FE" w14:textId="77777777" w:rsidTr="00C87810">
        <w:tc>
          <w:tcPr>
            <w:tcW w:w="1668" w:type="dxa"/>
          </w:tcPr>
          <w:p w14:paraId="6AA500DF" w14:textId="77777777" w:rsidR="00957FBF" w:rsidRPr="00A01D01" w:rsidRDefault="00957FBF" w:rsidP="00C87810">
            <w:pPr>
              <w:rPr>
                <w:rFonts w:asciiTheme="minorHAnsi" w:hAnsiTheme="minorHAnsi" w:cs="Arial"/>
                <w:color w:val="000000" w:themeColor="text1"/>
                <w:sz w:val="20"/>
                <w:szCs w:val="20"/>
              </w:rPr>
            </w:pPr>
            <w:r w:rsidRPr="00A01D01">
              <w:rPr>
                <w:rFonts w:asciiTheme="minorHAnsi" w:hAnsiTheme="minorHAnsi" w:cs="Arial"/>
                <w:color w:val="000000" w:themeColor="text1"/>
                <w:sz w:val="20"/>
                <w:szCs w:val="20"/>
              </w:rPr>
              <w:t xml:space="preserve">29 </w:t>
            </w:r>
            <w:r>
              <w:rPr>
                <w:rFonts w:asciiTheme="minorHAnsi" w:hAnsiTheme="minorHAnsi" w:cs="Arial"/>
                <w:color w:val="000000" w:themeColor="text1"/>
                <w:sz w:val="20"/>
                <w:szCs w:val="20"/>
              </w:rPr>
              <w:t xml:space="preserve">a, </w:t>
            </w:r>
            <w:r w:rsidRPr="00A01D01">
              <w:rPr>
                <w:rFonts w:asciiTheme="minorHAnsi" w:hAnsiTheme="minorHAnsi" w:cs="Arial"/>
                <w:color w:val="000000" w:themeColor="text1"/>
                <w:sz w:val="20"/>
                <w:szCs w:val="20"/>
              </w:rPr>
              <w:t>b and c</w:t>
            </w:r>
          </w:p>
        </w:tc>
        <w:tc>
          <w:tcPr>
            <w:tcW w:w="5244" w:type="dxa"/>
          </w:tcPr>
          <w:p w14:paraId="571F6166" w14:textId="77777777" w:rsidR="00957FBF" w:rsidRDefault="00957FBF" w:rsidP="00C87810">
            <w:pPr>
              <w:rPr>
                <w:rFonts w:asciiTheme="minorHAnsi" w:hAnsiTheme="minorHAnsi" w:cs="Arial"/>
                <w:color w:val="000000" w:themeColor="text1"/>
                <w:sz w:val="20"/>
                <w:szCs w:val="20"/>
                <w:lang w:val="en-US"/>
              </w:rPr>
            </w:pPr>
            <w:r w:rsidRPr="00B541AA">
              <w:rPr>
                <w:rFonts w:asciiTheme="minorHAnsi" w:hAnsiTheme="minorHAnsi" w:cs="Arial"/>
                <w:color w:val="000000" w:themeColor="text1"/>
                <w:sz w:val="20"/>
                <w:szCs w:val="20"/>
                <w:lang w:val="en-US"/>
              </w:rPr>
              <w:t>a) Recognize the different multilateral processes, work through the United Nations and other relevant institutions and processes, as appropriate, to promote coherence at all levels and across sustainable development, climate change and disaster risk reduction policies, plans and programs;</w:t>
            </w:r>
          </w:p>
          <w:p w14:paraId="69E85F97" w14:textId="77777777" w:rsidR="00957FBF" w:rsidRPr="00B541AA" w:rsidRDefault="00957FBF" w:rsidP="00C87810">
            <w:pPr>
              <w:rPr>
                <w:rFonts w:asciiTheme="minorHAnsi" w:hAnsiTheme="minorHAnsi" w:cs="Arial"/>
                <w:color w:val="000000" w:themeColor="text1"/>
                <w:sz w:val="20"/>
                <w:szCs w:val="20"/>
                <w:lang w:val="en-US"/>
              </w:rPr>
            </w:pPr>
          </w:p>
          <w:p w14:paraId="12A82662" w14:textId="77777777" w:rsidR="00957FBF" w:rsidRDefault="00957FBF" w:rsidP="00C87810">
            <w:pPr>
              <w:rPr>
                <w:rFonts w:asciiTheme="minorHAnsi" w:hAnsiTheme="minorHAnsi" w:cs="Arial"/>
                <w:color w:val="000000" w:themeColor="text1"/>
                <w:sz w:val="20"/>
                <w:szCs w:val="20"/>
                <w:lang w:val="en-US"/>
              </w:rPr>
            </w:pPr>
            <w:r w:rsidRPr="00B541AA">
              <w:rPr>
                <w:rFonts w:asciiTheme="minorHAnsi" w:hAnsiTheme="minorHAnsi" w:cs="Arial"/>
                <w:color w:val="000000" w:themeColor="text1"/>
                <w:sz w:val="20"/>
                <w:szCs w:val="20"/>
                <w:lang w:val="en-US"/>
              </w:rPr>
              <w:t>b) Promote the development and strengthening, as relevant, of financial, risk transfer and risk sharing mechanisms in close cooperation with business and international financial institutions;</w:t>
            </w:r>
          </w:p>
          <w:p w14:paraId="57D5411C" w14:textId="77777777" w:rsidR="00957FBF" w:rsidRPr="00B541AA" w:rsidRDefault="00957FBF" w:rsidP="00C87810">
            <w:pPr>
              <w:rPr>
                <w:rFonts w:asciiTheme="minorHAnsi" w:hAnsiTheme="minorHAnsi" w:cs="Arial"/>
                <w:color w:val="000000" w:themeColor="text1"/>
                <w:sz w:val="20"/>
                <w:szCs w:val="20"/>
                <w:lang w:val="en-US"/>
              </w:rPr>
            </w:pPr>
          </w:p>
          <w:p w14:paraId="2B2FC243" w14:textId="77777777" w:rsidR="00957FBF" w:rsidRDefault="00957FBF" w:rsidP="00C87810">
            <w:pPr>
              <w:rPr>
                <w:rFonts w:asciiTheme="minorHAnsi" w:hAnsiTheme="minorHAnsi" w:cs="Arial"/>
                <w:color w:val="000000" w:themeColor="text1"/>
                <w:sz w:val="20"/>
                <w:szCs w:val="20"/>
                <w:lang w:val="en-US"/>
              </w:rPr>
            </w:pPr>
            <w:r w:rsidRPr="00B541AA">
              <w:rPr>
                <w:rFonts w:asciiTheme="minorHAnsi" w:hAnsiTheme="minorHAnsi" w:cs="Arial"/>
                <w:color w:val="000000" w:themeColor="text1"/>
                <w:sz w:val="20"/>
                <w:szCs w:val="20"/>
                <w:lang w:val="en-US"/>
              </w:rPr>
              <w:t xml:space="preserve">c) Enhance the engagement with institutions involved with financial regulation in an effort to better understand the </w:t>
            </w:r>
            <w:r w:rsidRPr="00B541AA">
              <w:rPr>
                <w:rFonts w:asciiTheme="minorHAnsi" w:hAnsiTheme="minorHAnsi" w:cs="Arial"/>
                <w:color w:val="000000" w:themeColor="text1"/>
                <w:sz w:val="20"/>
                <w:szCs w:val="20"/>
                <w:lang w:val="en-US"/>
              </w:rPr>
              <w:lastRenderedPageBreak/>
              <w:t>impacts of disasters on the financial stability of countries, companies and individuals, and thereby promote key policy developments around financial stability and inclusion.</w:t>
            </w:r>
          </w:p>
          <w:p w14:paraId="623C5E2D" w14:textId="77777777" w:rsidR="00957FBF" w:rsidRPr="00A01D01" w:rsidRDefault="00957FBF" w:rsidP="00C87810">
            <w:pPr>
              <w:rPr>
                <w:rFonts w:asciiTheme="minorHAnsi" w:hAnsiTheme="minorHAnsi" w:cs="Arial"/>
                <w:color w:val="000000" w:themeColor="text1"/>
                <w:sz w:val="20"/>
                <w:szCs w:val="20"/>
              </w:rPr>
            </w:pPr>
          </w:p>
        </w:tc>
        <w:tc>
          <w:tcPr>
            <w:tcW w:w="6521" w:type="dxa"/>
          </w:tcPr>
          <w:p w14:paraId="40F5DC62" w14:textId="77777777" w:rsidR="00957FBF" w:rsidRPr="00A01D01" w:rsidRDefault="00957FBF" w:rsidP="00C87810">
            <w:pPr>
              <w:rPr>
                <w:rFonts w:asciiTheme="minorHAnsi" w:hAnsiTheme="minorHAnsi" w:cs="Arial"/>
                <w:color w:val="000000" w:themeColor="text1"/>
                <w:sz w:val="20"/>
                <w:szCs w:val="20"/>
              </w:rPr>
            </w:pPr>
            <w:r w:rsidRPr="00A01D01">
              <w:rPr>
                <w:rFonts w:asciiTheme="minorHAnsi" w:hAnsiTheme="minorHAnsi" w:cs="Arial"/>
                <w:color w:val="000000" w:themeColor="text1"/>
                <w:sz w:val="20"/>
                <w:szCs w:val="20"/>
              </w:rPr>
              <w:lastRenderedPageBreak/>
              <w:t>These are essentially governance issues and should be moved to governance section.</w:t>
            </w:r>
          </w:p>
        </w:tc>
      </w:tr>
      <w:tr w:rsidR="00F1628F" w:rsidRPr="00574A4D" w14:paraId="5616439A" w14:textId="77777777" w:rsidTr="00C87810">
        <w:tc>
          <w:tcPr>
            <w:tcW w:w="1668" w:type="dxa"/>
          </w:tcPr>
          <w:p w14:paraId="4382EED2" w14:textId="2F2C4A41" w:rsidR="00F1628F" w:rsidRPr="00A01D01" w:rsidRDefault="00F1628F" w:rsidP="00C87810">
            <w:pPr>
              <w:rPr>
                <w:rFonts w:asciiTheme="minorHAnsi" w:hAnsiTheme="minorHAnsi" w:cs="Arial"/>
                <w:color w:val="000000" w:themeColor="text1"/>
                <w:sz w:val="20"/>
                <w:szCs w:val="20"/>
              </w:rPr>
            </w:pPr>
            <w:r>
              <w:rPr>
                <w:rFonts w:asciiTheme="minorHAnsi" w:hAnsiTheme="minorHAnsi" w:cs="Arial"/>
                <w:color w:val="000000" w:themeColor="text1"/>
                <w:sz w:val="20"/>
                <w:szCs w:val="20"/>
              </w:rPr>
              <w:lastRenderedPageBreak/>
              <w:t>30</w:t>
            </w:r>
          </w:p>
        </w:tc>
        <w:tc>
          <w:tcPr>
            <w:tcW w:w="5244" w:type="dxa"/>
          </w:tcPr>
          <w:p w14:paraId="1110D338" w14:textId="77777777" w:rsidR="00F1628F" w:rsidRPr="00B541AA" w:rsidRDefault="00F1628F" w:rsidP="00C87810">
            <w:pPr>
              <w:rPr>
                <w:rFonts w:asciiTheme="minorHAnsi" w:hAnsiTheme="minorHAnsi" w:cs="Arial"/>
                <w:color w:val="000000" w:themeColor="text1"/>
                <w:sz w:val="20"/>
                <w:szCs w:val="20"/>
                <w:lang w:val="en-US"/>
              </w:rPr>
            </w:pPr>
          </w:p>
        </w:tc>
        <w:tc>
          <w:tcPr>
            <w:tcW w:w="6521" w:type="dxa"/>
          </w:tcPr>
          <w:p w14:paraId="4D83D885" w14:textId="7E584816" w:rsidR="00F1628F" w:rsidRPr="00A01D01" w:rsidRDefault="00F1628F" w:rsidP="00C87810">
            <w:pPr>
              <w:rPr>
                <w:rFonts w:asciiTheme="minorHAnsi" w:hAnsiTheme="minorHAnsi" w:cs="Arial"/>
                <w:color w:val="000000" w:themeColor="text1"/>
                <w:sz w:val="20"/>
                <w:szCs w:val="20"/>
              </w:rPr>
            </w:pPr>
            <w:r>
              <w:rPr>
                <w:rFonts w:asciiTheme="minorHAnsi" w:hAnsiTheme="minorHAnsi" w:cs="Arial"/>
                <w:i/>
                <w:iCs/>
                <w:color w:val="000000" w:themeColor="text1"/>
                <w:sz w:val="20"/>
                <w:szCs w:val="20"/>
                <w:lang w:val="en-US"/>
              </w:rPr>
              <w:t>Add this to the end of the paragraph: ‘a</w:t>
            </w:r>
            <w:r w:rsidRPr="00F1628F">
              <w:rPr>
                <w:rFonts w:asciiTheme="minorHAnsi" w:hAnsiTheme="minorHAnsi" w:cs="Arial"/>
                <w:i/>
                <w:iCs/>
                <w:color w:val="000000" w:themeColor="text1"/>
                <w:sz w:val="20"/>
                <w:szCs w:val="20"/>
                <w:lang w:val="en-US"/>
              </w:rPr>
              <w:t>ddressing disasters as part of the development continuum instead of separate events along with better understanding of and access to information on long-term climate trends will ultimately support this priority</w:t>
            </w:r>
            <w:r>
              <w:rPr>
                <w:rFonts w:asciiTheme="minorHAnsi" w:hAnsiTheme="minorHAnsi" w:cs="Arial"/>
                <w:i/>
                <w:iCs/>
                <w:color w:val="000000" w:themeColor="text1"/>
                <w:sz w:val="20"/>
                <w:szCs w:val="20"/>
                <w:lang w:val="en-US"/>
              </w:rPr>
              <w:t>.’</w:t>
            </w:r>
          </w:p>
        </w:tc>
      </w:tr>
      <w:tr w:rsidR="00957FBF" w:rsidRPr="00574A4D" w14:paraId="66239ABC" w14:textId="77777777" w:rsidTr="00C87810">
        <w:tc>
          <w:tcPr>
            <w:tcW w:w="1668" w:type="dxa"/>
          </w:tcPr>
          <w:p w14:paraId="32D90280" w14:textId="77777777" w:rsidR="00957FBF" w:rsidRPr="00A01D01" w:rsidRDefault="00957FBF" w:rsidP="00C87810">
            <w:pPr>
              <w:rPr>
                <w:rFonts w:asciiTheme="minorHAnsi" w:hAnsiTheme="minorHAnsi" w:cs="Arial"/>
                <w:color w:val="000000" w:themeColor="text1"/>
                <w:sz w:val="20"/>
                <w:szCs w:val="20"/>
              </w:rPr>
            </w:pPr>
            <w:r w:rsidRPr="00A01D01">
              <w:rPr>
                <w:rFonts w:asciiTheme="minorHAnsi" w:hAnsiTheme="minorHAnsi" w:cs="Arial"/>
                <w:color w:val="000000" w:themeColor="text1"/>
                <w:sz w:val="20"/>
                <w:szCs w:val="20"/>
              </w:rPr>
              <w:t xml:space="preserve">31 b </w:t>
            </w:r>
          </w:p>
        </w:tc>
        <w:tc>
          <w:tcPr>
            <w:tcW w:w="5244" w:type="dxa"/>
          </w:tcPr>
          <w:p w14:paraId="4A41B441" w14:textId="77777777" w:rsidR="00957FBF" w:rsidRPr="00A01D01" w:rsidRDefault="00957FBF" w:rsidP="00C87810">
            <w:pPr>
              <w:widowControl w:val="0"/>
              <w:autoSpaceDE w:val="0"/>
              <w:autoSpaceDN w:val="0"/>
              <w:adjustRightInd w:val="0"/>
              <w:rPr>
                <w:rFonts w:asciiTheme="minorHAnsi" w:hAnsiTheme="minorHAnsi" w:cs="Times New Roman"/>
                <w:sz w:val="20"/>
                <w:szCs w:val="20"/>
                <w:lang w:val="en-US"/>
              </w:rPr>
            </w:pPr>
            <w:r w:rsidRPr="00A01D01">
              <w:rPr>
                <w:rFonts w:asciiTheme="minorHAnsi" w:hAnsiTheme="minorHAnsi" w:cs="Times New Roman"/>
                <w:sz w:val="20"/>
                <w:szCs w:val="20"/>
                <w:lang w:val="en-US"/>
              </w:rPr>
              <w:t>Continue to further strengthen early warning systems and tailor them to the needs of users, including social and cultural requirements;</w:t>
            </w:r>
          </w:p>
        </w:tc>
        <w:tc>
          <w:tcPr>
            <w:tcW w:w="6521" w:type="dxa"/>
          </w:tcPr>
          <w:p w14:paraId="55ACED97" w14:textId="77777777" w:rsidR="00957FBF" w:rsidRPr="00A01D01" w:rsidRDefault="00957FBF" w:rsidP="00C87810">
            <w:pPr>
              <w:rPr>
                <w:rFonts w:asciiTheme="minorHAnsi" w:hAnsiTheme="minorHAnsi" w:cs="Arial"/>
                <w:color w:val="000000" w:themeColor="text1"/>
                <w:sz w:val="20"/>
                <w:szCs w:val="20"/>
              </w:rPr>
            </w:pPr>
            <w:r w:rsidRPr="00A01D01">
              <w:rPr>
                <w:rFonts w:asciiTheme="minorHAnsi" w:hAnsiTheme="minorHAnsi" w:cs="Arial"/>
                <w:color w:val="000000" w:themeColor="text1"/>
                <w:sz w:val="20"/>
                <w:szCs w:val="20"/>
              </w:rPr>
              <w:t>Additional element in bold</w:t>
            </w:r>
            <w:r>
              <w:rPr>
                <w:rFonts w:asciiTheme="minorHAnsi" w:hAnsiTheme="minorHAnsi" w:cs="Arial"/>
                <w:color w:val="000000" w:themeColor="text1"/>
                <w:sz w:val="20"/>
                <w:szCs w:val="20"/>
              </w:rPr>
              <w:t xml:space="preserve">: </w:t>
            </w:r>
            <w:r>
              <w:rPr>
                <w:rFonts w:asciiTheme="minorHAnsi" w:hAnsiTheme="minorHAnsi" w:cs="Times New Roman"/>
                <w:sz w:val="20"/>
                <w:szCs w:val="20"/>
                <w:lang w:val="en-US"/>
              </w:rPr>
              <w:t>“</w:t>
            </w:r>
            <w:r w:rsidRPr="00A01D01">
              <w:rPr>
                <w:rFonts w:asciiTheme="minorHAnsi" w:hAnsiTheme="minorHAnsi" w:cs="Times New Roman"/>
                <w:sz w:val="20"/>
                <w:szCs w:val="20"/>
                <w:lang w:val="en-US"/>
              </w:rPr>
              <w:t xml:space="preserve">strengthen </w:t>
            </w:r>
            <w:r w:rsidRPr="00A01D01">
              <w:rPr>
                <w:rFonts w:asciiTheme="minorHAnsi" w:hAnsiTheme="minorHAnsi" w:cs="Times New Roman"/>
                <w:b/>
                <w:sz w:val="20"/>
                <w:szCs w:val="20"/>
                <w:lang w:val="en-US"/>
              </w:rPr>
              <w:t>end-to-end</w:t>
            </w:r>
            <w:r w:rsidRPr="00A01D01">
              <w:rPr>
                <w:rFonts w:asciiTheme="minorHAnsi" w:hAnsiTheme="minorHAnsi" w:cs="Times New Roman"/>
                <w:sz w:val="20"/>
                <w:szCs w:val="20"/>
                <w:lang w:val="en-US"/>
              </w:rPr>
              <w:t xml:space="preserve"> early warning systems and tailor them to the needs of users, including social and cultural requirements;</w:t>
            </w:r>
            <w:r>
              <w:rPr>
                <w:rFonts w:asciiTheme="minorHAnsi" w:hAnsiTheme="minorHAnsi" w:cs="Times New Roman"/>
                <w:sz w:val="20"/>
                <w:szCs w:val="20"/>
                <w:lang w:val="en-US"/>
              </w:rPr>
              <w:t>”</w:t>
            </w:r>
          </w:p>
        </w:tc>
      </w:tr>
      <w:tr w:rsidR="00957FBF" w:rsidRPr="00574A4D" w14:paraId="43F85D3E" w14:textId="77777777" w:rsidTr="00C87810">
        <w:tc>
          <w:tcPr>
            <w:tcW w:w="1668" w:type="dxa"/>
          </w:tcPr>
          <w:p w14:paraId="7EF4192D" w14:textId="77777777" w:rsidR="00957FBF" w:rsidRPr="00A01D01" w:rsidRDefault="00957FBF" w:rsidP="00C87810">
            <w:pPr>
              <w:rPr>
                <w:rFonts w:asciiTheme="minorHAnsi" w:hAnsiTheme="minorHAnsi" w:cs="Arial"/>
                <w:color w:val="000000" w:themeColor="text1"/>
                <w:sz w:val="20"/>
                <w:szCs w:val="20"/>
              </w:rPr>
            </w:pPr>
            <w:r w:rsidRPr="00A01D01">
              <w:rPr>
                <w:rFonts w:asciiTheme="minorHAnsi" w:hAnsiTheme="minorHAnsi" w:cs="Arial"/>
                <w:color w:val="000000" w:themeColor="text1"/>
                <w:sz w:val="20"/>
                <w:szCs w:val="20"/>
              </w:rPr>
              <w:t>31 e and f</w:t>
            </w:r>
          </w:p>
        </w:tc>
        <w:tc>
          <w:tcPr>
            <w:tcW w:w="5244" w:type="dxa"/>
          </w:tcPr>
          <w:p w14:paraId="7576CF5A" w14:textId="77777777" w:rsidR="00957FBF" w:rsidRPr="00A01D01" w:rsidRDefault="00957FBF" w:rsidP="00C87810">
            <w:pPr>
              <w:widowControl w:val="0"/>
              <w:autoSpaceDE w:val="0"/>
              <w:autoSpaceDN w:val="0"/>
              <w:adjustRightInd w:val="0"/>
              <w:rPr>
                <w:rFonts w:asciiTheme="minorHAnsi" w:hAnsiTheme="minorHAnsi" w:cs="Times New Roman"/>
                <w:sz w:val="20"/>
                <w:szCs w:val="20"/>
                <w:lang w:val="en-US"/>
              </w:rPr>
            </w:pPr>
            <w:r w:rsidRPr="00A01D01">
              <w:rPr>
                <w:rFonts w:asciiTheme="minorHAnsi" w:hAnsiTheme="minorHAnsi" w:cs="Times New Roman"/>
                <w:sz w:val="20"/>
                <w:szCs w:val="20"/>
                <w:lang w:val="en-US"/>
              </w:rPr>
              <w:t>e) Adopt public policies and establish coordination and funding mechanisms</w:t>
            </w:r>
          </w:p>
          <w:p w14:paraId="69FDA136" w14:textId="77777777" w:rsidR="00957FBF" w:rsidRPr="00A01D01" w:rsidRDefault="00957FBF" w:rsidP="00C87810">
            <w:pPr>
              <w:widowControl w:val="0"/>
              <w:autoSpaceDE w:val="0"/>
              <w:autoSpaceDN w:val="0"/>
              <w:adjustRightInd w:val="0"/>
              <w:rPr>
                <w:rFonts w:asciiTheme="minorHAnsi" w:hAnsiTheme="minorHAnsi" w:cs="Times New Roman"/>
                <w:sz w:val="20"/>
                <w:szCs w:val="20"/>
                <w:lang w:val="en-US"/>
              </w:rPr>
            </w:pPr>
            <w:r w:rsidRPr="00A01D01">
              <w:rPr>
                <w:rFonts w:asciiTheme="minorHAnsi" w:hAnsiTheme="minorHAnsi" w:cs="Times New Roman"/>
                <w:sz w:val="20"/>
                <w:szCs w:val="20"/>
                <w:lang w:val="en-US"/>
              </w:rPr>
              <w:t>and procedures to plan and prepare for post-disaster recovery and reconstruction;</w:t>
            </w:r>
          </w:p>
          <w:p w14:paraId="421E75A6" w14:textId="77777777" w:rsidR="00957FBF" w:rsidRPr="00A01D01" w:rsidRDefault="00957FBF" w:rsidP="00C87810">
            <w:pPr>
              <w:widowControl w:val="0"/>
              <w:autoSpaceDE w:val="0"/>
              <w:autoSpaceDN w:val="0"/>
              <w:adjustRightInd w:val="0"/>
              <w:rPr>
                <w:rFonts w:asciiTheme="minorHAnsi" w:hAnsiTheme="minorHAnsi" w:cs="Times New Roman"/>
                <w:sz w:val="20"/>
                <w:szCs w:val="20"/>
                <w:lang w:val="en-US"/>
              </w:rPr>
            </w:pPr>
            <w:r w:rsidRPr="00A01D01">
              <w:rPr>
                <w:rFonts w:asciiTheme="minorHAnsi" w:hAnsiTheme="minorHAnsi" w:cs="Times New Roman"/>
                <w:sz w:val="20"/>
                <w:szCs w:val="20"/>
                <w:lang w:val="en-US"/>
              </w:rPr>
              <w:t>f) Ensure the engagement of diverse institutions, multiple authorities and stakeholders at all levels, in view of the complex and costly nature of post-disaster reconstruction;</w:t>
            </w:r>
          </w:p>
        </w:tc>
        <w:tc>
          <w:tcPr>
            <w:tcW w:w="6521" w:type="dxa"/>
          </w:tcPr>
          <w:p w14:paraId="259443C3" w14:textId="77777777" w:rsidR="00957FBF" w:rsidRPr="00A01D01" w:rsidRDefault="00957FBF" w:rsidP="00C87810">
            <w:pPr>
              <w:rPr>
                <w:rFonts w:asciiTheme="minorHAnsi" w:hAnsiTheme="minorHAnsi" w:cs="Arial"/>
                <w:color w:val="000000" w:themeColor="text1"/>
                <w:sz w:val="20"/>
                <w:szCs w:val="20"/>
              </w:rPr>
            </w:pPr>
            <w:r w:rsidRPr="00A01D01">
              <w:rPr>
                <w:rFonts w:asciiTheme="minorHAnsi" w:hAnsiTheme="minorHAnsi" w:cs="Arial"/>
                <w:color w:val="000000" w:themeColor="text1"/>
                <w:sz w:val="20"/>
                <w:szCs w:val="20"/>
              </w:rPr>
              <w:t xml:space="preserve">Both of these are actually governance issues. </w:t>
            </w:r>
            <w:proofErr w:type="spellStart"/>
            <w:r w:rsidRPr="00A01D01">
              <w:rPr>
                <w:rFonts w:asciiTheme="minorHAnsi" w:hAnsiTheme="minorHAnsi" w:cs="Arial"/>
                <w:color w:val="000000" w:themeColor="text1"/>
                <w:sz w:val="20"/>
                <w:szCs w:val="20"/>
              </w:rPr>
              <w:t>Its</w:t>
            </w:r>
            <w:proofErr w:type="spellEnd"/>
            <w:r w:rsidRPr="00A01D01">
              <w:rPr>
                <w:rFonts w:asciiTheme="minorHAnsi" w:hAnsiTheme="minorHAnsi" w:cs="Arial"/>
                <w:color w:val="000000" w:themeColor="text1"/>
                <w:sz w:val="20"/>
                <w:szCs w:val="20"/>
              </w:rPr>
              <w:t xml:space="preserve"> not clear why they are here in the preparedness section.</w:t>
            </w:r>
          </w:p>
        </w:tc>
      </w:tr>
      <w:tr w:rsidR="00957FBF" w:rsidRPr="00574A4D" w14:paraId="3FDB162F" w14:textId="77777777" w:rsidTr="00C87810">
        <w:tc>
          <w:tcPr>
            <w:tcW w:w="1668" w:type="dxa"/>
          </w:tcPr>
          <w:p w14:paraId="2A1DDF5A" w14:textId="77777777" w:rsidR="00957FBF" w:rsidRPr="00A01D01" w:rsidRDefault="00957FBF" w:rsidP="00C87810">
            <w:pPr>
              <w:rPr>
                <w:rFonts w:asciiTheme="minorHAnsi" w:hAnsiTheme="minorHAnsi" w:cs="Arial"/>
                <w:color w:val="000000" w:themeColor="text1"/>
                <w:sz w:val="20"/>
                <w:szCs w:val="20"/>
              </w:rPr>
            </w:pPr>
            <w:r w:rsidRPr="00A01D01">
              <w:rPr>
                <w:rFonts w:asciiTheme="minorHAnsi" w:hAnsiTheme="minorHAnsi" w:cs="Arial"/>
                <w:color w:val="000000" w:themeColor="text1"/>
                <w:sz w:val="20"/>
                <w:szCs w:val="20"/>
              </w:rPr>
              <w:t>31 g and h</w:t>
            </w:r>
          </w:p>
        </w:tc>
        <w:tc>
          <w:tcPr>
            <w:tcW w:w="5244" w:type="dxa"/>
          </w:tcPr>
          <w:p w14:paraId="570E52A4" w14:textId="77777777" w:rsidR="00957FBF" w:rsidRDefault="00957FBF" w:rsidP="00C87810">
            <w:pPr>
              <w:rPr>
                <w:rFonts w:asciiTheme="minorHAnsi" w:hAnsiTheme="minorHAnsi" w:cs="Arial"/>
                <w:color w:val="000000" w:themeColor="text1"/>
                <w:sz w:val="20"/>
                <w:szCs w:val="20"/>
                <w:lang w:val="en-US"/>
              </w:rPr>
            </w:pPr>
            <w:r w:rsidRPr="00B541AA">
              <w:rPr>
                <w:rFonts w:asciiTheme="minorHAnsi" w:hAnsiTheme="minorHAnsi" w:cs="Arial"/>
                <w:color w:val="000000" w:themeColor="text1"/>
                <w:sz w:val="20"/>
                <w:szCs w:val="20"/>
                <w:lang w:val="en-US"/>
              </w:rPr>
              <w:t>g) Learn from the recovery and reconstruction programs over the HFA decade and exchange experience knowledge and lessons learned in order to develop guidance for preparedness for reconstruction, including on land use planning and structural standards improvement;</w:t>
            </w:r>
          </w:p>
          <w:p w14:paraId="5B853A57" w14:textId="77777777" w:rsidR="00957FBF" w:rsidRPr="00B541AA" w:rsidRDefault="00957FBF" w:rsidP="00C87810">
            <w:pPr>
              <w:rPr>
                <w:rFonts w:asciiTheme="minorHAnsi" w:hAnsiTheme="minorHAnsi" w:cs="Arial"/>
                <w:color w:val="000000" w:themeColor="text1"/>
                <w:sz w:val="20"/>
                <w:szCs w:val="20"/>
                <w:lang w:val="en-US"/>
              </w:rPr>
            </w:pPr>
          </w:p>
          <w:p w14:paraId="211BF080" w14:textId="77777777" w:rsidR="00957FBF" w:rsidRPr="00A01D01" w:rsidRDefault="00957FBF" w:rsidP="00C87810">
            <w:pPr>
              <w:rPr>
                <w:rFonts w:asciiTheme="minorHAnsi" w:hAnsiTheme="minorHAnsi" w:cs="Arial"/>
                <w:color w:val="000000" w:themeColor="text1"/>
                <w:sz w:val="20"/>
                <w:szCs w:val="20"/>
              </w:rPr>
            </w:pPr>
            <w:r w:rsidRPr="00B541AA">
              <w:rPr>
                <w:rFonts w:asciiTheme="minorHAnsi" w:hAnsiTheme="minorHAnsi" w:cs="Arial"/>
                <w:color w:val="000000" w:themeColor="text1"/>
                <w:sz w:val="20"/>
                <w:szCs w:val="20"/>
                <w:lang w:val="en-US"/>
              </w:rPr>
              <w:t>h) Promote the incorporation of disaster risk management into post-disaster recovery and rehabilitation processes and use opportunities during the recovery phase to develop capacities that reduce disaster risk in the medium term, including through the sharing of expertise, knowledge and lessons learned.</w:t>
            </w:r>
          </w:p>
        </w:tc>
        <w:tc>
          <w:tcPr>
            <w:tcW w:w="6521" w:type="dxa"/>
          </w:tcPr>
          <w:p w14:paraId="47E6309F" w14:textId="77777777" w:rsidR="00957FBF" w:rsidRDefault="00957FBF" w:rsidP="00C87810">
            <w:pPr>
              <w:rPr>
                <w:rFonts w:asciiTheme="minorHAnsi" w:hAnsiTheme="minorHAnsi" w:cs="Arial"/>
                <w:color w:val="000000" w:themeColor="text1"/>
                <w:sz w:val="20"/>
                <w:szCs w:val="20"/>
              </w:rPr>
            </w:pPr>
            <w:r w:rsidRPr="00A01D01">
              <w:rPr>
                <w:rFonts w:asciiTheme="minorHAnsi" w:hAnsiTheme="minorHAnsi" w:cs="Arial"/>
                <w:color w:val="000000" w:themeColor="text1"/>
                <w:sz w:val="20"/>
                <w:szCs w:val="20"/>
              </w:rPr>
              <w:t xml:space="preserve">These </w:t>
            </w:r>
            <w:r>
              <w:rPr>
                <w:rFonts w:asciiTheme="minorHAnsi" w:hAnsiTheme="minorHAnsi" w:cs="Arial"/>
                <w:color w:val="000000" w:themeColor="text1"/>
                <w:sz w:val="20"/>
                <w:szCs w:val="20"/>
              </w:rPr>
              <w:t xml:space="preserve">are the only </w:t>
            </w:r>
            <w:r w:rsidRPr="00A01D01">
              <w:rPr>
                <w:rFonts w:asciiTheme="minorHAnsi" w:hAnsiTheme="minorHAnsi" w:cs="Arial"/>
                <w:color w:val="000000" w:themeColor="text1"/>
                <w:sz w:val="20"/>
                <w:szCs w:val="20"/>
              </w:rPr>
              <w:t xml:space="preserve">paragraphs </w:t>
            </w:r>
            <w:r>
              <w:rPr>
                <w:rFonts w:asciiTheme="minorHAnsi" w:hAnsiTheme="minorHAnsi" w:cs="Arial"/>
                <w:color w:val="000000" w:themeColor="text1"/>
                <w:sz w:val="20"/>
                <w:szCs w:val="20"/>
              </w:rPr>
              <w:t xml:space="preserve">that address the issue of recovery. In view of the lessons learned during the HFA decade, it is imperative that HFA2 provides more elaborate guidance on recovery. </w:t>
            </w:r>
          </w:p>
          <w:p w14:paraId="64E42099" w14:textId="77777777" w:rsidR="00957FBF" w:rsidRDefault="00957FBF" w:rsidP="00C87810">
            <w:pPr>
              <w:rPr>
                <w:rFonts w:asciiTheme="minorHAnsi" w:hAnsiTheme="minorHAnsi" w:cs="Arial"/>
                <w:color w:val="000000" w:themeColor="text1"/>
                <w:sz w:val="20"/>
                <w:szCs w:val="20"/>
              </w:rPr>
            </w:pPr>
          </w:p>
          <w:p w14:paraId="1EC36972" w14:textId="77777777" w:rsidR="00957FBF" w:rsidRDefault="00957FBF" w:rsidP="00C87810">
            <w:pPr>
              <w:rPr>
                <w:rFonts w:asciiTheme="minorHAnsi" w:hAnsiTheme="minorHAnsi" w:cs="Arial"/>
                <w:color w:val="000000" w:themeColor="text1"/>
                <w:sz w:val="20"/>
                <w:szCs w:val="20"/>
              </w:rPr>
            </w:pPr>
            <w:r>
              <w:rPr>
                <w:rFonts w:asciiTheme="minorHAnsi" w:hAnsiTheme="minorHAnsi" w:cs="Arial"/>
                <w:color w:val="000000" w:themeColor="text1"/>
                <w:sz w:val="20"/>
                <w:szCs w:val="20"/>
              </w:rPr>
              <w:t>We suggest, para 31g to include reference not only “guidance for preparedness” but also other governance dimensions of recovery including institutional arrangements, policies, legislation, financial mechanisms and accountability frameworks.</w:t>
            </w:r>
          </w:p>
          <w:p w14:paraId="49B1086A" w14:textId="77777777" w:rsidR="00957FBF" w:rsidRDefault="00957FBF" w:rsidP="00C87810">
            <w:pPr>
              <w:rPr>
                <w:rFonts w:asciiTheme="minorHAnsi" w:hAnsiTheme="minorHAnsi" w:cs="Arial"/>
                <w:color w:val="000000" w:themeColor="text1"/>
                <w:sz w:val="20"/>
                <w:szCs w:val="20"/>
              </w:rPr>
            </w:pPr>
          </w:p>
          <w:p w14:paraId="279CA7B8" w14:textId="77777777" w:rsidR="00957FBF" w:rsidRPr="00A01D01" w:rsidRDefault="00957FBF" w:rsidP="00C87810">
            <w:pPr>
              <w:rPr>
                <w:rFonts w:asciiTheme="minorHAnsi" w:hAnsiTheme="minorHAnsi" w:cs="Arial"/>
                <w:color w:val="000000" w:themeColor="text1"/>
                <w:sz w:val="20"/>
                <w:szCs w:val="20"/>
              </w:rPr>
            </w:pPr>
            <w:r>
              <w:rPr>
                <w:rFonts w:asciiTheme="minorHAnsi" w:hAnsiTheme="minorHAnsi" w:cs="Arial"/>
                <w:color w:val="000000" w:themeColor="text1"/>
                <w:sz w:val="20"/>
                <w:szCs w:val="20"/>
              </w:rPr>
              <w:t>We suggest, para 31h should also highlight post-disaster needs assessments as well as development of recovery frameworks.</w:t>
            </w:r>
          </w:p>
        </w:tc>
      </w:tr>
      <w:tr w:rsidR="00957FBF" w:rsidRPr="00574A4D" w14:paraId="19893A31" w14:textId="77777777" w:rsidTr="00C87810">
        <w:tc>
          <w:tcPr>
            <w:tcW w:w="1668" w:type="dxa"/>
          </w:tcPr>
          <w:p w14:paraId="52EEE8D5" w14:textId="77777777" w:rsidR="00957FBF" w:rsidRPr="00A01D01" w:rsidRDefault="00957FBF" w:rsidP="00C87810">
            <w:pPr>
              <w:rPr>
                <w:rFonts w:asciiTheme="minorHAnsi" w:hAnsiTheme="minorHAnsi" w:cs="Arial"/>
                <w:color w:val="000000" w:themeColor="text1"/>
                <w:sz w:val="20"/>
                <w:szCs w:val="20"/>
              </w:rPr>
            </w:pPr>
            <w:r w:rsidRPr="00A01D01">
              <w:rPr>
                <w:rFonts w:asciiTheme="minorHAnsi" w:hAnsiTheme="minorHAnsi" w:cs="Arial"/>
                <w:color w:val="000000" w:themeColor="text1"/>
                <w:sz w:val="20"/>
                <w:szCs w:val="20"/>
              </w:rPr>
              <w:t>40c</w:t>
            </w:r>
          </w:p>
        </w:tc>
        <w:tc>
          <w:tcPr>
            <w:tcW w:w="5244" w:type="dxa"/>
          </w:tcPr>
          <w:p w14:paraId="32671277" w14:textId="77777777" w:rsidR="00957FBF" w:rsidRPr="00A01D01" w:rsidRDefault="00957FBF" w:rsidP="00C87810">
            <w:pPr>
              <w:rPr>
                <w:rFonts w:asciiTheme="minorHAnsi" w:hAnsiTheme="minorHAnsi" w:cs="Arial"/>
                <w:color w:val="000000" w:themeColor="text1"/>
                <w:sz w:val="20"/>
                <w:szCs w:val="20"/>
              </w:rPr>
            </w:pPr>
            <w:r w:rsidRPr="003705F1">
              <w:rPr>
                <w:rFonts w:asciiTheme="minorHAnsi" w:hAnsiTheme="minorHAnsi" w:cs="Arial"/>
                <w:color w:val="000000" w:themeColor="text1"/>
                <w:sz w:val="20"/>
                <w:szCs w:val="20"/>
                <w:lang w:val="en-US"/>
              </w:rPr>
              <w:t xml:space="preserve">c) Mainstream disaster risk reduction measures appropriately into multilateral and bilateral development assistance </w:t>
            </w:r>
            <w:proofErr w:type="spellStart"/>
            <w:r w:rsidRPr="003705F1">
              <w:rPr>
                <w:rFonts w:asciiTheme="minorHAnsi" w:hAnsiTheme="minorHAnsi" w:cs="Arial"/>
                <w:color w:val="000000" w:themeColor="text1"/>
                <w:sz w:val="20"/>
                <w:szCs w:val="20"/>
                <w:lang w:val="en-US"/>
              </w:rPr>
              <w:t>programmes</w:t>
            </w:r>
            <w:proofErr w:type="spellEnd"/>
            <w:r w:rsidRPr="003705F1">
              <w:rPr>
                <w:rFonts w:asciiTheme="minorHAnsi" w:hAnsiTheme="minorHAnsi" w:cs="Arial"/>
                <w:color w:val="000000" w:themeColor="text1"/>
                <w:sz w:val="20"/>
                <w:szCs w:val="20"/>
                <w:lang w:val="en-US"/>
              </w:rPr>
              <w:t>, including those related to poverty reduction, natural resource management, urban development and adaptation to climate change.</w:t>
            </w:r>
          </w:p>
        </w:tc>
        <w:tc>
          <w:tcPr>
            <w:tcW w:w="6521" w:type="dxa"/>
          </w:tcPr>
          <w:p w14:paraId="373C25F7" w14:textId="77777777" w:rsidR="00957FBF" w:rsidRPr="00A01D01" w:rsidRDefault="00957FBF" w:rsidP="00C87810">
            <w:pPr>
              <w:rPr>
                <w:rFonts w:asciiTheme="minorHAnsi" w:hAnsiTheme="minorHAnsi" w:cs="Arial"/>
                <w:color w:val="000000" w:themeColor="text1"/>
                <w:sz w:val="20"/>
                <w:szCs w:val="20"/>
              </w:rPr>
            </w:pPr>
            <w:r w:rsidRPr="00A01D01">
              <w:rPr>
                <w:rFonts w:asciiTheme="minorHAnsi" w:hAnsiTheme="minorHAnsi" w:cs="Arial"/>
                <w:color w:val="000000" w:themeColor="text1"/>
                <w:sz w:val="20"/>
                <w:szCs w:val="20"/>
              </w:rPr>
              <w:t xml:space="preserve">This </w:t>
            </w:r>
            <w:r>
              <w:rPr>
                <w:rFonts w:asciiTheme="minorHAnsi" w:hAnsiTheme="minorHAnsi" w:cs="Arial"/>
                <w:color w:val="000000" w:themeColor="text1"/>
                <w:sz w:val="20"/>
                <w:szCs w:val="20"/>
              </w:rPr>
              <w:t xml:space="preserve">article </w:t>
            </w:r>
            <w:r w:rsidRPr="00A01D01">
              <w:rPr>
                <w:rFonts w:asciiTheme="minorHAnsi" w:hAnsiTheme="minorHAnsi" w:cs="Arial"/>
                <w:color w:val="000000" w:themeColor="text1"/>
                <w:sz w:val="20"/>
                <w:szCs w:val="20"/>
              </w:rPr>
              <w:t>is best placed in the governance section</w:t>
            </w:r>
            <w:r>
              <w:rPr>
                <w:rFonts w:asciiTheme="minorHAnsi" w:hAnsiTheme="minorHAnsi" w:cs="Arial"/>
                <w:color w:val="000000" w:themeColor="text1"/>
                <w:sz w:val="20"/>
                <w:szCs w:val="20"/>
              </w:rPr>
              <w:t xml:space="preserve"> under priority 1 as it relates to global and regional level implementation.</w:t>
            </w:r>
          </w:p>
        </w:tc>
      </w:tr>
      <w:tr w:rsidR="00957FBF" w:rsidRPr="00574A4D" w14:paraId="3BD0B20A" w14:textId="77777777" w:rsidTr="00C87810">
        <w:tc>
          <w:tcPr>
            <w:tcW w:w="1668" w:type="dxa"/>
          </w:tcPr>
          <w:p w14:paraId="408A2BE3" w14:textId="77777777" w:rsidR="00957FBF" w:rsidRPr="00A01D01" w:rsidRDefault="00957FBF" w:rsidP="00C87810">
            <w:pPr>
              <w:rPr>
                <w:rFonts w:asciiTheme="minorHAnsi" w:hAnsiTheme="minorHAnsi" w:cs="Arial"/>
                <w:color w:val="000000" w:themeColor="text1"/>
                <w:sz w:val="20"/>
                <w:szCs w:val="20"/>
              </w:rPr>
            </w:pPr>
            <w:r w:rsidRPr="00A01D01">
              <w:rPr>
                <w:rFonts w:asciiTheme="minorHAnsi" w:hAnsiTheme="minorHAnsi" w:cs="Arial"/>
                <w:color w:val="000000" w:themeColor="text1"/>
                <w:sz w:val="20"/>
                <w:szCs w:val="20"/>
              </w:rPr>
              <w:t>40 f</w:t>
            </w:r>
          </w:p>
        </w:tc>
        <w:tc>
          <w:tcPr>
            <w:tcW w:w="5244" w:type="dxa"/>
          </w:tcPr>
          <w:p w14:paraId="0FC28540" w14:textId="77777777" w:rsidR="00957FBF" w:rsidRPr="00A01D01" w:rsidRDefault="00957FBF" w:rsidP="00C87810">
            <w:pPr>
              <w:widowControl w:val="0"/>
              <w:autoSpaceDE w:val="0"/>
              <w:autoSpaceDN w:val="0"/>
              <w:adjustRightInd w:val="0"/>
              <w:rPr>
                <w:rFonts w:asciiTheme="minorHAnsi" w:hAnsiTheme="minorHAnsi" w:cs="Times New Roman"/>
                <w:sz w:val="20"/>
                <w:szCs w:val="20"/>
                <w:lang w:val="en-US"/>
              </w:rPr>
            </w:pPr>
            <w:r w:rsidRPr="00A01D01">
              <w:rPr>
                <w:rFonts w:asciiTheme="minorHAnsi" w:hAnsiTheme="minorHAnsi" w:cs="Times New Roman"/>
                <w:sz w:val="20"/>
                <w:szCs w:val="20"/>
                <w:lang w:val="en-US"/>
              </w:rPr>
              <w:t xml:space="preserve">United Nations system entities, including funds, programs, and specialized agencies, through the United Nations Plan of Action on Disaster Risk Reduction for Resilience…  are called </w:t>
            </w:r>
            <w:r w:rsidRPr="00A01D01">
              <w:rPr>
                <w:rFonts w:asciiTheme="minorHAnsi" w:hAnsiTheme="minorHAnsi" w:cs="Times New Roman"/>
                <w:sz w:val="20"/>
                <w:szCs w:val="20"/>
                <w:lang w:val="en-US"/>
              </w:rPr>
              <w:lastRenderedPageBreak/>
              <w:t>upon to ensure optimum use of resources and support to developing countries, at their request, and other stakeholders in the implementation of this framework in synergy with other relevant frameworks, including through the development and the strengthening of capacities, and clear and focused programs that support States’ priorities in a balanced and sustainable manner.</w:t>
            </w:r>
          </w:p>
        </w:tc>
        <w:tc>
          <w:tcPr>
            <w:tcW w:w="6521" w:type="dxa"/>
          </w:tcPr>
          <w:p w14:paraId="347E9D4D" w14:textId="70761AE5" w:rsidR="00957FBF" w:rsidRDefault="00957FBF" w:rsidP="00C87810">
            <w:pPr>
              <w:rPr>
                <w:rFonts w:asciiTheme="minorHAnsi" w:hAnsiTheme="minorHAnsi" w:cs="Arial"/>
                <w:color w:val="000000" w:themeColor="text1"/>
                <w:sz w:val="20"/>
                <w:szCs w:val="20"/>
              </w:rPr>
            </w:pPr>
            <w:r w:rsidRPr="00A01D01">
              <w:rPr>
                <w:rFonts w:asciiTheme="minorHAnsi" w:hAnsiTheme="minorHAnsi" w:cs="Arial"/>
                <w:color w:val="000000" w:themeColor="text1"/>
                <w:sz w:val="20"/>
                <w:szCs w:val="20"/>
              </w:rPr>
              <w:lastRenderedPageBreak/>
              <w:t xml:space="preserve">In general the role of the UN (as well as other stakeholders) </w:t>
            </w:r>
            <w:r w:rsidR="00C87810">
              <w:rPr>
                <w:rFonts w:asciiTheme="minorHAnsi" w:hAnsiTheme="minorHAnsi" w:cs="Arial"/>
                <w:color w:val="000000" w:themeColor="text1"/>
                <w:sz w:val="20"/>
                <w:szCs w:val="20"/>
              </w:rPr>
              <w:t>should</w:t>
            </w:r>
            <w:r>
              <w:rPr>
                <w:rFonts w:asciiTheme="minorHAnsi" w:hAnsiTheme="minorHAnsi" w:cs="Arial"/>
                <w:color w:val="000000" w:themeColor="text1"/>
                <w:sz w:val="20"/>
                <w:szCs w:val="20"/>
              </w:rPr>
              <w:t xml:space="preserve"> be further elaborated. T</w:t>
            </w:r>
            <w:r w:rsidRPr="00A01D01">
              <w:rPr>
                <w:rFonts w:asciiTheme="minorHAnsi" w:hAnsiTheme="minorHAnsi" w:cs="Arial"/>
                <w:color w:val="000000" w:themeColor="text1"/>
                <w:sz w:val="20"/>
                <w:szCs w:val="20"/>
              </w:rPr>
              <w:t>he UN plan of action</w:t>
            </w:r>
            <w:r>
              <w:rPr>
                <w:rFonts w:asciiTheme="minorHAnsi" w:hAnsiTheme="minorHAnsi" w:cs="Arial"/>
                <w:color w:val="000000" w:themeColor="text1"/>
                <w:sz w:val="20"/>
                <w:szCs w:val="20"/>
              </w:rPr>
              <w:t xml:space="preserve"> should be presented as one of several frameworks that guides UN support to disaster risk reduction. In particular, </w:t>
            </w:r>
            <w:r>
              <w:rPr>
                <w:rFonts w:asciiTheme="minorHAnsi" w:hAnsiTheme="minorHAnsi" w:cs="Arial"/>
                <w:color w:val="000000" w:themeColor="text1"/>
                <w:sz w:val="20"/>
                <w:szCs w:val="20"/>
              </w:rPr>
              <w:lastRenderedPageBreak/>
              <w:t>at the country level, UNDAF play an increasingly important role in supporting and mainstreaming DRR in development.</w:t>
            </w:r>
          </w:p>
          <w:p w14:paraId="1DE02AA5" w14:textId="34263988" w:rsidR="00957FBF" w:rsidRPr="00A01D01" w:rsidRDefault="00E433BA" w:rsidP="00C87810">
            <w:pPr>
              <w:rPr>
                <w:rFonts w:asciiTheme="minorHAnsi" w:hAnsiTheme="minorHAnsi" w:cs="Arial"/>
                <w:color w:val="000000" w:themeColor="text1"/>
                <w:sz w:val="20"/>
                <w:szCs w:val="20"/>
              </w:rPr>
            </w:pPr>
            <w:r>
              <w:rPr>
                <w:rFonts w:asciiTheme="minorHAnsi" w:hAnsiTheme="minorHAnsi" w:cs="Arial"/>
                <w:color w:val="000000" w:themeColor="text1"/>
                <w:sz w:val="20"/>
                <w:szCs w:val="20"/>
              </w:rPr>
              <w:t xml:space="preserve">In addition with regard to climate a clearer relationship with the UNFCCC is recommended using the following language: </w:t>
            </w:r>
            <w:r w:rsidRPr="00E433BA">
              <w:rPr>
                <w:rFonts w:asciiTheme="minorHAnsi" w:hAnsiTheme="minorHAnsi" w:cs="Arial"/>
                <w:i/>
                <w:iCs/>
                <w:color w:val="000000" w:themeColor="text1"/>
                <w:sz w:val="20"/>
                <w:szCs w:val="20"/>
                <w:lang w:val="en-US"/>
              </w:rPr>
              <w:t>as an intentional two-way collaboration—a sharing of resources, framework monitoring information, and periodic inputs into both processes to ensure dynamic, alterable actions throughout the timeframe of the HFA2 when new information or innovation allows."</w:t>
            </w:r>
          </w:p>
        </w:tc>
      </w:tr>
      <w:tr w:rsidR="00957FBF" w:rsidRPr="00574A4D" w14:paraId="43D81A5D" w14:textId="77777777" w:rsidTr="00C87810">
        <w:tc>
          <w:tcPr>
            <w:tcW w:w="1668" w:type="dxa"/>
          </w:tcPr>
          <w:p w14:paraId="504B0904" w14:textId="77777777" w:rsidR="00957FBF" w:rsidRPr="00A01D01" w:rsidRDefault="00957FBF" w:rsidP="00C87810">
            <w:pPr>
              <w:rPr>
                <w:rFonts w:asciiTheme="minorHAnsi" w:hAnsiTheme="minorHAnsi" w:cs="Arial"/>
                <w:color w:val="000000" w:themeColor="text1"/>
                <w:sz w:val="20"/>
                <w:szCs w:val="20"/>
              </w:rPr>
            </w:pPr>
            <w:r w:rsidRPr="00A01D01">
              <w:rPr>
                <w:rFonts w:asciiTheme="minorHAnsi" w:hAnsiTheme="minorHAnsi" w:cs="Arial"/>
                <w:color w:val="000000" w:themeColor="text1"/>
                <w:sz w:val="20"/>
                <w:szCs w:val="20"/>
              </w:rPr>
              <w:lastRenderedPageBreak/>
              <w:t>40 g</w:t>
            </w:r>
          </w:p>
        </w:tc>
        <w:tc>
          <w:tcPr>
            <w:tcW w:w="5244" w:type="dxa"/>
          </w:tcPr>
          <w:p w14:paraId="69A5C10E" w14:textId="77777777" w:rsidR="00957FBF" w:rsidRPr="00A01D01" w:rsidRDefault="00957FBF" w:rsidP="00C87810">
            <w:pPr>
              <w:rPr>
                <w:rFonts w:asciiTheme="minorHAnsi" w:hAnsiTheme="minorHAnsi" w:cs="Arial"/>
                <w:color w:val="000000" w:themeColor="text1"/>
                <w:sz w:val="20"/>
                <w:szCs w:val="20"/>
              </w:rPr>
            </w:pPr>
            <w:r>
              <w:rPr>
                <w:rFonts w:asciiTheme="minorHAnsi" w:hAnsiTheme="minorHAnsi" w:cs="Arial"/>
                <w:color w:val="000000" w:themeColor="text1"/>
                <w:sz w:val="20"/>
                <w:szCs w:val="20"/>
                <w:lang w:val="en-US"/>
              </w:rPr>
              <w:t xml:space="preserve">“… </w:t>
            </w:r>
            <w:r w:rsidRPr="003C46AA">
              <w:rPr>
                <w:rFonts w:asciiTheme="minorHAnsi" w:hAnsiTheme="minorHAnsi" w:cs="Arial"/>
                <w:color w:val="000000" w:themeColor="text1"/>
                <w:sz w:val="20"/>
                <w:szCs w:val="20"/>
                <w:lang w:val="en-US"/>
              </w:rPr>
              <w:t>supporting countries, including through the national platforms or their equivalent, in developing national plans and monitoring trends and patterns in disaster risk, loss and impacts</w:t>
            </w:r>
            <w:r>
              <w:rPr>
                <w:rFonts w:asciiTheme="minorHAnsi" w:hAnsiTheme="minorHAnsi" w:cs="Arial"/>
                <w:color w:val="000000" w:themeColor="text1"/>
                <w:sz w:val="20"/>
                <w:szCs w:val="20"/>
                <w:lang w:val="en-US"/>
              </w:rPr>
              <w:t>…“</w:t>
            </w:r>
          </w:p>
        </w:tc>
        <w:tc>
          <w:tcPr>
            <w:tcW w:w="6521" w:type="dxa"/>
          </w:tcPr>
          <w:p w14:paraId="16EC37CA" w14:textId="77777777" w:rsidR="00957FBF" w:rsidRDefault="00957FBF" w:rsidP="00C87810">
            <w:pPr>
              <w:rPr>
                <w:rFonts w:asciiTheme="minorHAnsi" w:hAnsiTheme="minorHAnsi" w:cs="Arial"/>
                <w:color w:val="000000" w:themeColor="text1"/>
                <w:sz w:val="20"/>
                <w:szCs w:val="20"/>
              </w:rPr>
            </w:pPr>
            <w:r>
              <w:rPr>
                <w:rFonts w:asciiTheme="minorHAnsi" w:hAnsiTheme="minorHAnsi" w:cs="Arial"/>
                <w:color w:val="000000" w:themeColor="text1"/>
                <w:sz w:val="20"/>
                <w:szCs w:val="20"/>
              </w:rPr>
              <w:t>We welcome this article, which is important to define the critical role played by UNISDR on disaster risk reduction. However, it needs to be fully informed by the ongoing discussions on the global architecture for supporting HFA2 implementation.</w:t>
            </w:r>
          </w:p>
          <w:p w14:paraId="7F2503F7" w14:textId="77777777" w:rsidR="00957FBF" w:rsidRDefault="00957FBF" w:rsidP="00C87810">
            <w:pPr>
              <w:rPr>
                <w:rFonts w:asciiTheme="minorHAnsi" w:hAnsiTheme="minorHAnsi" w:cs="Arial"/>
                <w:color w:val="000000" w:themeColor="text1"/>
                <w:sz w:val="20"/>
                <w:szCs w:val="20"/>
              </w:rPr>
            </w:pPr>
          </w:p>
          <w:p w14:paraId="4A1614CA" w14:textId="296DFEC8" w:rsidR="00957FBF" w:rsidRDefault="00957FBF" w:rsidP="00C87810">
            <w:pPr>
              <w:rPr>
                <w:rFonts w:asciiTheme="minorHAnsi" w:hAnsiTheme="minorHAnsi" w:cs="Arial"/>
                <w:color w:val="000000" w:themeColor="text1"/>
                <w:sz w:val="20"/>
                <w:szCs w:val="20"/>
              </w:rPr>
            </w:pPr>
            <w:r>
              <w:rPr>
                <w:rFonts w:asciiTheme="minorHAnsi" w:hAnsiTheme="minorHAnsi" w:cs="Arial"/>
                <w:color w:val="000000" w:themeColor="text1"/>
                <w:sz w:val="20"/>
                <w:szCs w:val="20"/>
              </w:rPr>
              <w:t>In particular, the role of UNISDR at the country level is not clear. It is arguable whether UNISDR is best placed to provide such support given its global mandate and lack of presence at the country level. The current articulation presents a lop-sided view and downplays the significant support provided by other UN agencies, international financial institutions and other international stakeholders.</w:t>
            </w:r>
            <w:r w:rsidR="00E433BA">
              <w:rPr>
                <w:rFonts w:asciiTheme="minorHAnsi" w:hAnsiTheme="minorHAnsi" w:cs="Arial"/>
                <w:color w:val="000000" w:themeColor="text1"/>
                <w:sz w:val="20"/>
                <w:szCs w:val="20"/>
              </w:rPr>
              <w:t xml:space="preserve"> It is therefore recommended to ensure adequate representation of these entities in future drafts. </w:t>
            </w:r>
          </w:p>
          <w:p w14:paraId="4C285F2D" w14:textId="77777777" w:rsidR="00957FBF" w:rsidRPr="00A01D01" w:rsidRDefault="00957FBF" w:rsidP="00C87810">
            <w:pPr>
              <w:rPr>
                <w:rFonts w:asciiTheme="minorHAnsi" w:hAnsiTheme="minorHAnsi" w:cs="Arial"/>
                <w:color w:val="000000" w:themeColor="text1"/>
                <w:sz w:val="20"/>
                <w:szCs w:val="20"/>
              </w:rPr>
            </w:pPr>
          </w:p>
        </w:tc>
      </w:tr>
      <w:tr w:rsidR="00957FBF" w:rsidRPr="00574A4D" w14:paraId="660A5A36" w14:textId="77777777" w:rsidTr="00C87810">
        <w:tc>
          <w:tcPr>
            <w:tcW w:w="1668" w:type="dxa"/>
          </w:tcPr>
          <w:p w14:paraId="54783388" w14:textId="77777777" w:rsidR="00957FBF" w:rsidRPr="00A01D01" w:rsidRDefault="00957FBF" w:rsidP="00C87810">
            <w:pPr>
              <w:rPr>
                <w:rFonts w:asciiTheme="minorHAnsi" w:hAnsiTheme="minorHAnsi" w:cs="Arial"/>
                <w:color w:val="000000" w:themeColor="text1"/>
                <w:sz w:val="20"/>
                <w:szCs w:val="20"/>
              </w:rPr>
            </w:pPr>
            <w:r w:rsidRPr="00A01D01">
              <w:rPr>
                <w:rFonts w:asciiTheme="minorHAnsi" w:hAnsiTheme="minorHAnsi" w:cs="Arial"/>
                <w:color w:val="000000" w:themeColor="text1"/>
                <w:sz w:val="20"/>
                <w:szCs w:val="20"/>
              </w:rPr>
              <w:t>40 h</w:t>
            </w:r>
          </w:p>
        </w:tc>
        <w:tc>
          <w:tcPr>
            <w:tcW w:w="5244" w:type="dxa"/>
          </w:tcPr>
          <w:p w14:paraId="02EBD150" w14:textId="63777C1A" w:rsidR="00957FBF" w:rsidRPr="00A01D01" w:rsidRDefault="00957FBF" w:rsidP="00C87810">
            <w:pPr>
              <w:widowControl w:val="0"/>
              <w:autoSpaceDE w:val="0"/>
              <w:autoSpaceDN w:val="0"/>
              <w:adjustRightInd w:val="0"/>
              <w:rPr>
                <w:rFonts w:asciiTheme="minorHAnsi" w:hAnsiTheme="minorHAnsi" w:cs="Times New Roman"/>
                <w:color w:val="000000" w:themeColor="text1"/>
                <w:sz w:val="20"/>
                <w:szCs w:val="20"/>
                <w:lang w:val="en-US"/>
              </w:rPr>
            </w:pPr>
            <w:r w:rsidRPr="00A01D01">
              <w:rPr>
                <w:rFonts w:asciiTheme="minorHAnsi" w:hAnsiTheme="minorHAnsi" w:cs="Times New Roman"/>
                <w:color w:val="000000" w:themeColor="text1"/>
                <w:sz w:val="20"/>
                <w:szCs w:val="20"/>
                <w:lang w:val="en-US"/>
              </w:rPr>
              <w:t>Adequate voluntary financial contributions should be provided to the United</w:t>
            </w:r>
            <w:r w:rsidR="00265850">
              <w:rPr>
                <w:rFonts w:asciiTheme="minorHAnsi" w:hAnsiTheme="minorHAnsi" w:cs="Times New Roman"/>
                <w:color w:val="000000" w:themeColor="text1"/>
                <w:sz w:val="20"/>
                <w:szCs w:val="20"/>
                <w:lang w:val="en-US"/>
              </w:rPr>
              <w:t xml:space="preserve"> </w:t>
            </w:r>
            <w:r w:rsidRPr="00A01D01">
              <w:rPr>
                <w:rFonts w:asciiTheme="minorHAnsi" w:hAnsiTheme="minorHAnsi" w:cs="Times New Roman"/>
                <w:color w:val="000000" w:themeColor="text1"/>
                <w:sz w:val="20"/>
                <w:szCs w:val="20"/>
                <w:lang w:val="en-US"/>
              </w:rPr>
              <w:t>Nations Trust Fund for Disaster Reduction, in the effort to ensure adequate support for the</w:t>
            </w:r>
          </w:p>
          <w:p w14:paraId="2BC98FD4" w14:textId="77777777" w:rsidR="00957FBF" w:rsidRPr="00A01D01" w:rsidRDefault="00957FBF" w:rsidP="00C87810">
            <w:pPr>
              <w:rPr>
                <w:rFonts w:asciiTheme="minorHAnsi" w:hAnsiTheme="minorHAnsi" w:cs="Arial"/>
                <w:color w:val="000000" w:themeColor="text1"/>
                <w:sz w:val="20"/>
                <w:szCs w:val="20"/>
              </w:rPr>
            </w:pPr>
            <w:r w:rsidRPr="00A01D01">
              <w:rPr>
                <w:rFonts w:asciiTheme="minorHAnsi" w:hAnsiTheme="minorHAnsi" w:cs="Times New Roman"/>
                <w:color w:val="000000" w:themeColor="text1"/>
                <w:sz w:val="20"/>
                <w:szCs w:val="20"/>
                <w:lang w:val="en-US"/>
              </w:rPr>
              <w:t>follow-up activities to this framework.</w:t>
            </w:r>
          </w:p>
        </w:tc>
        <w:tc>
          <w:tcPr>
            <w:tcW w:w="6521" w:type="dxa"/>
          </w:tcPr>
          <w:p w14:paraId="6E9F8079" w14:textId="77777777" w:rsidR="00957FBF" w:rsidRDefault="00957FBF" w:rsidP="00C87810">
            <w:pPr>
              <w:rPr>
                <w:rFonts w:asciiTheme="minorHAnsi" w:hAnsiTheme="minorHAnsi" w:cs="Arial"/>
                <w:color w:val="000000" w:themeColor="text1"/>
                <w:sz w:val="20"/>
                <w:szCs w:val="20"/>
              </w:rPr>
            </w:pPr>
            <w:r w:rsidRPr="00A01D01">
              <w:rPr>
                <w:rFonts w:asciiTheme="minorHAnsi" w:hAnsiTheme="minorHAnsi" w:cs="Arial"/>
                <w:color w:val="000000" w:themeColor="text1"/>
                <w:sz w:val="20"/>
                <w:szCs w:val="20"/>
              </w:rPr>
              <w:t xml:space="preserve">Adequate funding for UNISDR </w:t>
            </w:r>
            <w:r>
              <w:rPr>
                <w:rFonts w:asciiTheme="minorHAnsi" w:hAnsiTheme="minorHAnsi" w:cs="Arial"/>
                <w:color w:val="000000" w:themeColor="text1"/>
                <w:sz w:val="20"/>
                <w:szCs w:val="20"/>
              </w:rPr>
              <w:t xml:space="preserve">and disaster risk reduction </w:t>
            </w:r>
            <w:r w:rsidRPr="00A01D01">
              <w:rPr>
                <w:rFonts w:asciiTheme="minorHAnsi" w:hAnsiTheme="minorHAnsi" w:cs="Arial"/>
                <w:color w:val="000000" w:themeColor="text1"/>
                <w:sz w:val="20"/>
                <w:szCs w:val="20"/>
              </w:rPr>
              <w:t xml:space="preserve">is important. </w:t>
            </w:r>
            <w:r>
              <w:rPr>
                <w:rFonts w:asciiTheme="minorHAnsi" w:hAnsiTheme="minorHAnsi" w:cs="Arial"/>
                <w:color w:val="000000" w:themeColor="text1"/>
                <w:sz w:val="20"/>
                <w:szCs w:val="20"/>
              </w:rPr>
              <w:t>The UN Trust Fund for DRR, it should not be mentioned as the only financing mechanism for DRR especially in view of the increasing importance other complementary financing mechanism such as Green Climate Fund, financing mechanism under discussion for the SDGs etc. As regards the UN Trust Fund, it is important to clarify that it can be accessed by government, non-government as well as all UN agencies.</w:t>
            </w:r>
          </w:p>
          <w:p w14:paraId="7810853C" w14:textId="77777777" w:rsidR="00957FBF" w:rsidRDefault="00957FBF" w:rsidP="00C87810">
            <w:pPr>
              <w:rPr>
                <w:rFonts w:asciiTheme="minorHAnsi" w:hAnsiTheme="minorHAnsi" w:cs="Arial"/>
                <w:color w:val="000000" w:themeColor="text1"/>
                <w:sz w:val="20"/>
                <w:szCs w:val="20"/>
              </w:rPr>
            </w:pPr>
          </w:p>
          <w:p w14:paraId="2CD44290" w14:textId="77777777" w:rsidR="00957FBF" w:rsidRPr="00A01D01" w:rsidRDefault="00957FBF" w:rsidP="00C87810">
            <w:pPr>
              <w:rPr>
                <w:rFonts w:asciiTheme="minorHAnsi" w:hAnsiTheme="minorHAnsi" w:cs="Arial"/>
                <w:color w:val="000000" w:themeColor="text1"/>
                <w:sz w:val="20"/>
                <w:szCs w:val="20"/>
              </w:rPr>
            </w:pPr>
          </w:p>
        </w:tc>
      </w:tr>
    </w:tbl>
    <w:p w14:paraId="5FCAA444" w14:textId="77777777" w:rsidR="0022317E" w:rsidRPr="001F0D25" w:rsidRDefault="0022317E" w:rsidP="001F0D25">
      <w:pPr>
        <w:rPr>
          <w:rFonts w:ascii="Arial" w:hAnsi="Arial" w:cs="Arial"/>
          <w:b/>
          <w:color w:val="1F497D" w:themeColor="text2"/>
          <w:sz w:val="22"/>
        </w:rPr>
      </w:pPr>
    </w:p>
    <w:p w14:paraId="008FAE50" w14:textId="77777777" w:rsidR="00590E12" w:rsidRDefault="00590E12" w:rsidP="00590E12">
      <w:pPr>
        <w:rPr>
          <w:rFonts w:ascii="Arial" w:hAnsi="Arial" w:cs="Arial"/>
          <w:b/>
          <w:color w:val="1F497D" w:themeColor="text2"/>
          <w:sz w:val="22"/>
        </w:rPr>
      </w:pPr>
    </w:p>
    <w:p w14:paraId="72991826" w14:textId="77777777" w:rsidR="000471B4" w:rsidRPr="00B75388" w:rsidRDefault="000471B4" w:rsidP="007E70DF">
      <w:pPr>
        <w:rPr>
          <w:rFonts w:ascii="Arial" w:hAnsi="Arial" w:cs="Arial"/>
          <w:sz w:val="22"/>
          <w:lang w:val="en-US"/>
        </w:rPr>
      </w:pPr>
    </w:p>
    <w:sectPr w:rsidR="000471B4" w:rsidRPr="00B75388" w:rsidSect="00C0795D">
      <w:pgSz w:w="16840" w:h="11907" w:orient="landscape" w:code="9"/>
      <w:pgMar w:top="1191" w:right="1247" w:bottom="113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427A82" w14:textId="77777777" w:rsidR="00E433BA" w:rsidRDefault="00E433BA" w:rsidP="0069488E">
      <w:pPr>
        <w:spacing w:after="0" w:line="240" w:lineRule="auto"/>
      </w:pPr>
      <w:r>
        <w:separator/>
      </w:r>
    </w:p>
  </w:endnote>
  <w:endnote w:type="continuationSeparator" w:id="0">
    <w:p w14:paraId="05B825EF" w14:textId="77777777" w:rsidR="00E433BA" w:rsidRDefault="00E433BA" w:rsidP="00694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49693"/>
      <w:docPartObj>
        <w:docPartGallery w:val="Page Numbers (Bottom of Page)"/>
        <w:docPartUnique/>
      </w:docPartObj>
    </w:sdtPr>
    <w:sdtEndPr/>
    <w:sdtContent>
      <w:p w14:paraId="3B1F5DAE" w14:textId="77777777" w:rsidR="00E433BA" w:rsidRDefault="00E433BA">
        <w:pPr>
          <w:pStyle w:val="Footer"/>
          <w:jc w:val="right"/>
        </w:pPr>
        <w:r>
          <w:fldChar w:fldCharType="begin"/>
        </w:r>
        <w:r>
          <w:instrText xml:space="preserve"> PAGE   \* MERGEFORMAT </w:instrText>
        </w:r>
        <w:r>
          <w:fldChar w:fldCharType="separate"/>
        </w:r>
        <w:r w:rsidR="00A26093">
          <w:rPr>
            <w:noProof/>
          </w:rPr>
          <w:t>1</w:t>
        </w:r>
        <w:r>
          <w:rPr>
            <w:noProof/>
          </w:rPr>
          <w:fldChar w:fldCharType="end"/>
        </w:r>
      </w:p>
    </w:sdtContent>
  </w:sdt>
  <w:p w14:paraId="3D59B035" w14:textId="77777777" w:rsidR="00E433BA" w:rsidRDefault="00E433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465446" w14:textId="77777777" w:rsidR="00E433BA" w:rsidRDefault="00E433BA" w:rsidP="0069488E">
      <w:pPr>
        <w:spacing w:after="0" w:line="240" w:lineRule="auto"/>
      </w:pPr>
      <w:r>
        <w:separator/>
      </w:r>
    </w:p>
  </w:footnote>
  <w:footnote w:type="continuationSeparator" w:id="0">
    <w:p w14:paraId="44C082DC" w14:textId="77777777" w:rsidR="00E433BA" w:rsidRDefault="00E433BA" w:rsidP="0069488E">
      <w:pPr>
        <w:spacing w:after="0" w:line="240" w:lineRule="auto"/>
      </w:pPr>
      <w:r>
        <w:continuationSeparator/>
      </w:r>
    </w:p>
  </w:footnote>
  <w:footnote w:id="1">
    <w:p w14:paraId="3DC1BB19" w14:textId="7FF73951" w:rsidR="00E433BA" w:rsidRPr="00906A79" w:rsidRDefault="00E433BA">
      <w:pPr>
        <w:pStyle w:val="FootnoteText"/>
        <w:rPr>
          <w:rFonts w:asciiTheme="minorHAnsi" w:hAnsiTheme="minorHAnsi"/>
          <w:sz w:val="16"/>
          <w:szCs w:val="16"/>
          <w:lang w:val="en-US"/>
        </w:rPr>
      </w:pPr>
      <w:r w:rsidRPr="00906A79">
        <w:rPr>
          <w:rStyle w:val="FootnoteReference"/>
          <w:rFonts w:asciiTheme="minorHAnsi" w:hAnsiTheme="minorHAnsi"/>
          <w:sz w:val="16"/>
          <w:szCs w:val="16"/>
        </w:rPr>
        <w:footnoteRef/>
      </w:r>
      <w:r w:rsidRPr="00906A79">
        <w:rPr>
          <w:rFonts w:asciiTheme="minorHAnsi" w:hAnsiTheme="minorHAnsi"/>
          <w:sz w:val="16"/>
          <w:szCs w:val="16"/>
        </w:rPr>
        <w:t xml:space="preserve"> </w:t>
      </w:r>
      <w:r w:rsidRPr="00906A79">
        <w:rPr>
          <w:rFonts w:asciiTheme="minorHAnsi" w:hAnsiTheme="minorHAnsi"/>
          <w:sz w:val="16"/>
          <w:szCs w:val="16"/>
          <w:lang w:val="en-US"/>
        </w:rPr>
        <w:t xml:space="preserve">To discuss this further please connect with Jan </w:t>
      </w:r>
      <w:proofErr w:type="spellStart"/>
      <w:r w:rsidRPr="00906A79">
        <w:rPr>
          <w:rFonts w:asciiTheme="minorHAnsi" w:hAnsiTheme="minorHAnsi"/>
          <w:sz w:val="16"/>
          <w:szCs w:val="16"/>
          <w:lang w:val="en-US"/>
        </w:rPr>
        <w:t>Kellett</w:t>
      </w:r>
      <w:proofErr w:type="spellEnd"/>
      <w:r w:rsidRPr="00906A79">
        <w:rPr>
          <w:rFonts w:asciiTheme="minorHAnsi" w:hAnsiTheme="minorHAnsi"/>
          <w:sz w:val="16"/>
          <w:szCs w:val="16"/>
          <w:lang w:val="en-US"/>
        </w:rPr>
        <w:t xml:space="preserve"> in Geneva (</w:t>
      </w:r>
      <w:hyperlink r:id="rId1" w:history="1">
        <w:r w:rsidRPr="00906A79">
          <w:rPr>
            <w:rStyle w:val="Hyperlink"/>
            <w:rFonts w:asciiTheme="minorHAnsi" w:hAnsiTheme="minorHAnsi"/>
            <w:sz w:val="16"/>
            <w:szCs w:val="16"/>
            <w:lang w:val="en-US"/>
          </w:rPr>
          <w:t>jan.kellett@undp.org</w:t>
        </w:r>
      </w:hyperlink>
      <w:r w:rsidR="00C83C30" w:rsidRPr="00906A79">
        <w:rPr>
          <w:rFonts w:asciiTheme="minorHAnsi" w:hAnsiTheme="minorHAnsi"/>
          <w:sz w:val="16"/>
          <w:szCs w:val="16"/>
          <w:lang w:val="en-US"/>
        </w:rPr>
        <w:t>) and Kamal Kishore in New York (kamal.kishore@undp.org)</w:t>
      </w:r>
    </w:p>
  </w:footnote>
  <w:footnote w:id="2">
    <w:p w14:paraId="3CE11D9C" w14:textId="77777777" w:rsidR="007B001E" w:rsidRPr="00906A79" w:rsidRDefault="007B001E" w:rsidP="007B001E">
      <w:pPr>
        <w:pStyle w:val="FootnoteText"/>
        <w:rPr>
          <w:rFonts w:asciiTheme="minorHAnsi" w:hAnsiTheme="minorHAnsi"/>
          <w:sz w:val="16"/>
          <w:szCs w:val="16"/>
          <w:lang w:val="en-US"/>
        </w:rPr>
      </w:pPr>
      <w:r w:rsidRPr="00906A79">
        <w:rPr>
          <w:rStyle w:val="FootnoteReference"/>
          <w:rFonts w:asciiTheme="minorHAnsi" w:hAnsiTheme="minorHAnsi"/>
          <w:sz w:val="16"/>
          <w:szCs w:val="16"/>
        </w:rPr>
        <w:footnoteRef/>
      </w:r>
      <w:r w:rsidRPr="00906A79">
        <w:rPr>
          <w:rFonts w:asciiTheme="minorHAnsi" w:hAnsiTheme="minorHAnsi"/>
          <w:sz w:val="16"/>
          <w:szCs w:val="16"/>
        </w:rPr>
        <w:t xml:space="preserve"> </w:t>
      </w:r>
      <w:r w:rsidRPr="00906A79">
        <w:rPr>
          <w:rFonts w:asciiTheme="minorHAnsi" w:hAnsiTheme="minorHAnsi"/>
          <w:sz w:val="16"/>
          <w:szCs w:val="16"/>
          <w:lang w:val="en-US"/>
        </w:rPr>
        <w:t>In this regard UNDP supports aspects of the World Bank’s suggestion to further unpack the priority areas, as submitted to the co-chairs on November 11</w:t>
      </w:r>
      <w:r w:rsidRPr="00906A79">
        <w:rPr>
          <w:rFonts w:asciiTheme="minorHAnsi" w:hAnsiTheme="minorHAnsi"/>
          <w:sz w:val="16"/>
          <w:szCs w:val="16"/>
          <w:vertAlign w:val="superscript"/>
          <w:lang w:val="en-US"/>
        </w:rPr>
        <w:t>th</w:t>
      </w:r>
      <w:r w:rsidRPr="00906A79">
        <w:rPr>
          <w:rFonts w:asciiTheme="minorHAnsi" w:hAnsiTheme="minorHAnsi"/>
          <w:sz w:val="16"/>
          <w:szCs w:val="16"/>
          <w:lang w:val="en-US"/>
        </w:rPr>
        <w:t xml:space="preserve"> 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5259"/>
    <w:multiLevelType w:val="hybridMultilevel"/>
    <w:tmpl w:val="CD5E4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0CA500D"/>
    <w:multiLevelType w:val="hybridMultilevel"/>
    <w:tmpl w:val="7D04A152"/>
    <w:lvl w:ilvl="0" w:tplc="9DE60D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427EB5"/>
    <w:multiLevelType w:val="hybridMultilevel"/>
    <w:tmpl w:val="568CC030"/>
    <w:lvl w:ilvl="0" w:tplc="9D8A4388">
      <w:start w:val="1"/>
      <w:numFmt w:val="decimal"/>
      <w:lvlText w:val="%1."/>
      <w:lvlJc w:val="left"/>
      <w:pPr>
        <w:ind w:left="1260" w:hanging="360"/>
      </w:pPr>
      <w:rPr>
        <w:color w:val="auto"/>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3">
    <w:nsid w:val="2821255A"/>
    <w:multiLevelType w:val="hybridMultilevel"/>
    <w:tmpl w:val="057494A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C4A43BC"/>
    <w:multiLevelType w:val="hybridMultilevel"/>
    <w:tmpl w:val="B2446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1900FEF"/>
    <w:multiLevelType w:val="hybridMultilevel"/>
    <w:tmpl w:val="CA0CAF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8B52688"/>
    <w:multiLevelType w:val="hybridMultilevel"/>
    <w:tmpl w:val="414C7154"/>
    <w:lvl w:ilvl="0" w:tplc="927C35AE">
      <w:start w:val="1"/>
      <w:numFmt w:val="bullet"/>
      <w:lvlText w:val="•"/>
      <w:lvlJc w:val="left"/>
      <w:pPr>
        <w:tabs>
          <w:tab w:val="num" w:pos="720"/>
        </w:tabs>
        <w:ind w:left="720" w:hanging="360"/>
      </w:pPr>
      <w:rPr>
        <w:rFonts w:ascii="Arial" w:hAnsi="Arial" w:hint="default"/>
      </w:rPr>
    </w:lvl>
    <w:lvl w:ilvl="1" w:tplc="C2C2017A" w:tentative="1">
      <w:start w:val="1"/>
      <w:numFmt w:val="bullet"/>
      <w:lvlText w:val="•"/>
      <w:lvlJc w:val="left"/>
      <w:pPr>
        <w:tabs>
          <w:tab w:val="num" w:pos="1440"/>
        </w:tabs>
        <w:ind w:left="1440" w:hanging="360"/>
      </w:pPr>
      <w:rPr>
        <w:rFonts w:ascii="Arial" w:hAnsi="Arial" w:hint="default"/>
      </w:rPr>
    </w:lvl>
    <w:lvl w:ilvl="2" w:tplc="1F1016C2" w:tentative="1">
      <w:start w:val="1"/>
      <w:numFmt w:val="bullet"/>
      <w:lvlText w:val="•"/>
      <w:lvlJc w:val="left"/>
      <w:pPr>
        <w:tabs>
          <w:tab w:val="num" w:pos="2160"/>
        </w:tabs>
        <w:ind w:left="2160" w:hanging="360"/>
      </w:pPr>
      <w:rPr>
        <w:rFonts w:ascii="Arial" w:hAnsi="Arial" w:hint="default"/>
      </w:rPr>
    </w:lvl>
    <w:lvl w:ilvl="3" w:tplc="684470D0" w:tentative="1">
      <w:start w:val="1"/>
      <w:numFmt w:val="bullet"/>
      <w:lvlText w:val="•"/>
      <w:lvlJc w:val="left"/>
      <w:pPr>
        <w:tabs>
          <w:tab w:val="num" w:pos="2880"/>
        </w:tabs>
        <w:ind w:left="2880" w:hanging="360"/>
      </w:pPr>
      <w:rPr>
        <w:rFonts w:ascii="Arial" w:hAnsi="Arial" w:hint="default"/>
      </w:rPr>
    </w:lvl>
    <w:lvl w:ilvl="4" w:tplc="34146D1E" w:tentative="1">
      <w:start w:val="1"/>
      <w:numFmt w:val="bullet"/>
      <w:lvlText w:val="•"/>
      <w:lvlJc w:val="left"/>
      <w:pPr>
        <w:tabs>
          <w:tab w:val="num" w:pos="3600"/>
        </w:tabs>
        <w:ind w:left="3600" w:hanging="360"/>
      </w:pPr>
      <w:rPr>
        <w:rFonts w:ascii="Arial" w:hAnsi="Arial" w:hint="default"/>
      </w:rPr>
    </w:lvl>
    <w:lvl w:ilvl="5" w:tplc="89FE7C06" w:tentative="1">
      <w:start w:val="1"/>
      <w:numFmt w:val="bullet"/>
      <w:lvlText w:val="•"/>
      <w:lvlJc w:val="left"/>
      <w:pPr>
        <w:tabs>
          <w:tab w:val="num" w:pos="4320"/>
        </w:tabs>
        <w:ind w:left="4320" w:hanging="360"/>
      </w:pPr>
      <w:rPr>
        <w:rFonts w:ascii="Arial" w:hAnsi="Arial" w:hint="default"/>
      </w:rPr>
    </w:lvl>
    <w:lvl w:ilvl="6" w:tplc="8152B1EA" w:tentative="1">
      <w:start w:val="1"/>
      <w:numFmt w:val="bullet"/>
      <w:lvlText w:val="•"/>
      <w:lvlJc w:val="left"/>
      <w:pPr>
        <w:tabs>
          <w:tab w:val="num" w:pos="5040"/>
        </w:tabs>
        <w:ind w:left="5040" w:hanging="360"/>
      </w:pPr>
      <w:rPr>
        <w:rFonts w:ascii="Arial" w:hAnsi="Arial" w:hint="default"/>
      </w:rPr>
    </w:lvl>
    <w:lvl w:ilvl="7" w:tplc="F66AFE56" w:tentative="1">
      <w:start w:val="1"/>
      <w:numFmt w:val="bullet"/>
      <w:lvlText w:val="•"/>
      <w:lvlJc w:val="left"/>
      <w:pPr>
        <w:tabs>
          <w:tab w:val="num" w:pos="5760"/>
        </w:tabs>
        <w:ind w:left="5760" w:hanging="360"/>
      </w:pPr>
      <w:rPr>
        <w:rFonts w:ascii="Arial" w:hAnsi="Arial" w:hint="default"/>
      </w:rPr>
    </w:lvl>
    <w:lvl w:ilvl="8" w:tplc="EE109CDC" w:tentative="1">
      <w:start w:val="1"/>
      <w:numFmt w:val="bullet"/>
      <w:lvlText w:val="•"/>
      <w:lvlJc w:val="left"/>
      <w:pPr>
        <w:tabs>
          <w:tab w:val="num" w:pos="6480"/>
        </w:tabs>
        <w:ind w:left="6480" w:hanging="360"/>
      </w:pPr>
      <w:rPr>
        <w:rFonts w:ascii="Arial" w:hAnsi="Arial" w:hint="default"/>
      </w:rPr>
    </w:lvl>
  </w:abstractNum>
  <w:abstractNum w:abstractNumId="7">
    <w:nsid w:val="41BC0E8F"/>
    <w:multiLevelType w:val="hybridMultilevel"/>
    <w:tmpl w:val="7EA277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2B13FD9"/>
    <w:multiLevelType w:val="hybridMultilevel"/>
    <w:tmpl w:val="CAA221C0"/>
    <w:lvl w:ilvl="0" w:tplc="5E764D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0196689"/>
    <w:multiLevelType w:val="hybridMultilevel"/>
    <w:tmpl w:val="FFFC1386"/>
    <w:lvl w:ilvl="0" w:tplc="F9246E9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5CC6089"/>
    <w:multiLevelType w:val="hybridMultilevel"/>
    <w:tmpl w:val="4F804DD0"/>
    <w:lvl w:ilvl="0" w:tplc="D30290EC">
      <w:start w:val="1"/>
      <w:numFmt w:val="low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952D4C"/>
    <w:multiLevelType w:val="hybridMultilevel"/>
    <w:tmpl w:val="51E42AC4"/>
    <w:lvl w:ilvl="0" w:tplc="8026B214">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7A210D35"/>
    <w:multiLevelType w:val="hybridMultilevel"/>
    <w:tmpl w:val="C5FC0526"/>
    <w:lvl w:ilvl="0" w:tplc="B3902F08">
      <w:start w:val="1"/>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2"/>
  </w:num>
  <w:num w:numId="4">
    <w:abstractNumId w:val="3"/>
  </w:num>
  <w:num w:numId="5">
    <w:abstractNumId w:val="9"/>
  </w:num>
  <w:num w:numId="6">
    <w:abstractNumId w:val="11"/>
  </w:num>
  <w:num w:numId="7">
    <w:abstractNumId w:val="10"/>
  </w:num>
  <w:num w:numId="8">
    <w:abstractNumId w:val="1"/>
  </w:num>
  <w:num w:numId="9">
    <w:abstractNumId w:val="8"/>
  </w:num>
  <w:num w:numId="10">
    <w:abstractNumId w:val="7"/>
  </w:num>
  <w:num w:numId="11">
    <w:abstractNumId w:val="6"/>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ACC"/>
    <w:rsid w:val="0003434F"/>
    <w:rsid w:val="000471B4"/>
    <w:rsid w:val="00090CC2"/>
    <w:rsid w:val="000E0BC9"/>
    <w:rsid w:val="000F5A2E"/>
    <w:rsid w:val="00114DFF"/>
    <w:rsid w:val="00131720"/>
    <w:rsid w:val="00190932"/>
    <w:rsid w:val="001966D3"/>
    <w:rsid w:val="001A0587"/>
    <w:rsid w:val="001D78F9"/>
    <w:rsid w:val="001F0A39"/>
    <w:rsid w:val="001F0D25"/>
    <w:rsid w:val="00201E6C"/>
    <w:rsid w:val="00204734"/>
    <w:rsid w:val="0022317E"/>
    <w:rsid w:val="00231B28"/>
    <w:rsid w:val="00245C2F"/>
    <w:rsid w:val="00265850"/>
    <w:rsid w:val="00291BF9"/>
    <w:rsid w:val="002D03EE"/>
    <w:rsid w:val="002F001B"/>
    <w:rsid w:val="00322647"/>
    <w:rsid w:val="00344191"/>
    <w:rsid w:val="00356219"/>
    <w:rsid w:val="00371B58"/>
    <w:rsid w:val="00381EC2"/>
    <w:rsid w:val="003A2470"/>
    <w:rsid w:val="003B1AB2"/>
    <w:rsid w:val="003D6DBF"/>
    <w:rsid w:val="003E0D3F"/>
    <w:rsid w:val="00400076"/>
    <w:rsid w:val="00455F5D"/>
    <w:rsid w:val="00491935"/>
    <w:rsid w:val="004E2303"/>
    <w:rsid w:val="00506FE3"/>
    <w:rsid w:val="0053014D"/>
    <w:rsid w:val="005514BE"/>
    <w:rsid w:val="00554462"/>
    <w:rsid w:val="0055562A"/>
    <w:rsid w:val="00574A4D"/>
    <w:rsid w:val="00590E12"/>
    <w:rsid w:val="005E0F11"/>
    <w:rsid w:val="005E7DF8"/>
    <w:rsid w:val="005F34A0"/>
    <w:rsid w:val="00611370"/>
    <w:rsid w:val="0069488E"/>
    <w:rsid w:val="00696BA8"/>
    <w:rsid w:val="006D0AF1"/>
    <w:rsid w:val="0072290C"/>
    <w:rsid w:val="00753F49"/>
    <w:rsid w:val="007B001E"/>
    <w:rsid w:val="007B458B"/>
    <w:rsid w:val="007B771C"/>
    <w:rsid w:val="007E70DF"/>
    <w:rsid w:val="007F26B4"/>
    <w:rsid w:val="00815F14"/>
    <w:rsid w:val="00846CD1"/>
    <w:rsid w:val="00855BB3"/>
    <w:rsid w:val="00877430"/>
    <w:rsid w:val="008E3B5C"/>
    <w:rsid w:val="008F27C2"/>
    <w:rsid w:val="008F2F7F"/>
    <w:rsid w:val="008F508C"/>
    <w:rsid w:val="00906A79"/>
    <w:rsid w:val="00957FBF"/>
    <w:rsid w:val="009607C6"/>
    <w:rsid w:val="00975630"/>
    <w:rsid w:val="009A4ECB"/>
    <w:rsid w:val="009C087B"/>
    <w:rsid w:val="009F204A"/>
    <w:rsid w:val="009F3F34"/>
    <w:rsid w:val="00A01D01"/>
    <w:rsid w:val="00A1535C"/>
    <w:rsid w:val="00A224A0"/>
    <w:rsid w:val="00A23F1E"/>
    <w:rsid w:val="00A26093"/>
    <w:rsid w:val="00A30824"/>
    <w:rsid w:val="00A45879"/>
    <w:rsid w:val="00A517B5"/>
    <w:rsid w:val="00A961F5"/>
    <w:rsid w:val="00AD2DA0"/>
    <w:rsid w:val="00AE0E11"/>
    <w:rsid w:val="00AF7E10"/>
    <w:rsid w:val="00B04ACC"/>
    <w:rsid w:val="00B75388"/>
    <w:rsid w:val="00B97E1D"/>
    <w:rsid w:val="00BA4782"/>
    <w:rsid w:val="00BD415B"/>
    <w:rsid w:val="00C020C0"/>
    <w:rsid w:val="00C05984"/>
    <w:rsid w:val="00C0795D"/>
    <w:rsid w:val="00C83C30"/>
    <w:rsid w:val="00C87810"/>
    <w:rsid w:val="00CA5B66"/>
    <w:rsid w:val="00CA654E"/>
    <w:rsid w:val="00CE00F1"/>
    <w:rsid w:val="00CF1CDC"/>
    <w:rsid w:val="00CF307E"/>
    <w:rsid w:val="00D23AA7"/>
    <w:rsid w:val="00D277A3"/>
    <w:rsid w:val="00D313D3"/>
    <w:rsid w:val="00D63F83"/>
    <w:rsid w:val="00D86C8D"/>
    <w:rsid w:val="00DA7A96"/>
    <w:rsid w:val="00DC5024"/>
    <w:rsid w:val="00DC6BAF"/>
    <w:rsid w:val="00DF14EB"/>
    <w:rsid w:val="00E000BD"/>
    <w:rsid w:val="00E20816"/>
    <w:rsid w:val="00E433BA"/>
    <w:rsid w:val="00E45354"/>
    <w:rsid w:val="00E63D95"/>
    <w:rsid w:val="00ED4E84"/>
    <w:rsid w:val="00F1275B"/>
    <w:rsid w:val="00F1628F"/>
    <w:rsid w:val="00F53759"/>
    <w:rsid w:val="00F826E0"/>
    <w:rsid w:val="00FA236B"/>
    <w:rsid w:val="00FD4853"/>
    <w:rsid w:val="00FE171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EF8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87B"/>
    <w:rPr>
      <w:rFonts w:ascii="Times New Roman" w:hAnsi="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F11"/>
    <w:pPr>
      <w:tabs>
        <w:tab w:val="center" w:pos="4536"/>
        <w:tab w:val="right" w:pos="9072"/>
      </w:tabs>
      <w:spacing w:after="0" w:line="240" w:lineRule="auto"/>
    </w:pPr>
  </w:style>
  <w:style w:type="character" w:customStyle="1" w:styleId="HeaderChar">
    <w:name w:val="Header Char"/>
    <w:basedOn w:val="DefaultParagraphFont"/>
    <w:link w:val="Header"/>
    <w:uiPriority w:val="99"/>
    <w:rsid w:val="005E0F11"/>
    <w:rPr>
      <w:rFonts w:ascii="Times New Roman" w:hAnsi="Times New Roman"/>
      <w:sz w:val="24"/>
      <w:lang w:val="en-GB"/>
    </w:rPr>
  </w:style>
  <w:style w:type="paragraph" w:styleId="Footer">
    <w:name w:val="footer"/>
    <w:basedOn w:val="Normal"/>
    <w:link w:val="FooterChar"/>
    <w:uiPriority w:val="99"/>
    <w:unhideWhenUsed/>
    <w:rsid w:val="009C087B"/>
    <w:pPr>
      <w:tabs>
        <w:tab w:val="center" w:pos="4536"/>
        <w:tab w:val="right" w:pos="9072"/>
      </w:tabs>
      <w:spacing w:after="0" w:line="240" w:lineRule="auto"/>
    </w:pPr>
  </w:style>
  <w:style w:type="character" w:customStyle="1" w:styleId="FooterChar">
    <w:name w:val="Footer Char"/>
    <w:basedOn w:val="DefaultParagraphFont"/>
    <w:link w:val="Footer"/>
    <w:uiPriority w:val="99"/>
    <w:rsid w:val="009C087B"/>
    <w:rPr>
      <w:rFonts w:ascii="Times New Roman" w:hAnsi="Times New Roman"/>
      <w:sz w:val="24"/>
      <w:lang w:val="en-GB"/>
    </w:rPr>
  </w:style>
  <w:style w:type="table" w:styleId="TableGrid">
    <w:name w:val="Table Grid"/>
    <w:basedOn w:val="TableNormal"/>
    <w:uiPriority w:val="59"/>
    <w:rsid w:val="00B04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column">
    <w:name w:val="Table heading column"/>
    <w:basedOn w:val="Normal"/>
    <w:autoRedefine/>
    <w:rsid w:val="00A23F1E"/>
    <w:pPr>
      <w:framePr w:hSpace="180" w:wrap="around" w:vAnchor="text" w:hAnchor="margin" w:y="344"/>
      <w:tabs>
        <w:tab w:val="left" w:pos="284"/>
      </w:tabs>
      <w:spacing w:after="0" w:line="240" w:lineRule="auto"/>
      <w:jc w:val="center"/>
    </w:pPr>
    <w:rPr>
      <w:rFonts w:ascii="Tahoma" w:eastAsia="Times New Roman" w:hAnsi="Tahoma" w:cs="Tahoma"/>
      <w:sz w:val="20"/>
      <w:szCs w:val="24"/>
    </w:rPr>
  </w:style>
  <w:style w:type="paragraph" w:styleId="BalloonText">
    <w:name w:val="Balloon Text"/>
    <w:basedOn w:val="Normal"/>
    <w:link w:val="BalloonTextChar"/>
    <w:uiPriority w:val="99"/>
    <w:semiHidden/>
    <w:unhideWhenUsed/>
    <w:rsid w:val="00D277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7A3"/>
    <w:rPr>
      <w:rFonts w:ascii="Tahoma" w:hAnsi="Tahoma" w:cs="Tahoma"/>
      <w:sz w:val="16"/>
      <w:szCs w:val="16"/>
      <w:lang w:val="en-GB"/>
    </w:rPr>
  </w:style>
  <w:style w:type="paragraph" w:styleId="ListParagraph">
    <w:name w:val="List Paragraph"/>
    <w:aliases w:val="List Paragraph (numbered (a))"/>
    <w:basedOn w:val="Normal"/>
    <w:link w:val="ListParagraphChar"/>
    <w:uiPriority w:val="34"/>
    <w:qFormat/>
    <w:rsid w:val="00D277A3"/>
    <w:pPr>
      <w:ind w:left="720"/>
      <w:contextualSpacing/>
    </w:pPr>
  </w:style>
  <w:style w:type="character" w:styleId="CommentReference">
    <w:name w:val="annotation reference"/>
    <w:basedOn w:val="DefaultParagraphFont"/>
    <w:uiPriority w:val="99"/>
    <w:semiHidden/>
    <w:unhideWhenUsed/>
    <w:rsid w:val="001A0587"/>
    <w:rPr>
      <w:sz w:val="18"/>
      <w:szCs w:val="18"/>
    </w:rPr>
  </w:style>
  <w:style w:type="paragraph" w:styleId="CommentText">
    <w:name w:val="annotation text"/>
    <w:basedOn w:val="Normal"/>
    <w:link w:val="CommentTextChar"/>
    <w:uiPriority w:val="99"/>
    <w:semiHidden/>
    <w:unhideWhenUsed/>
    <w:rsid w:val="001A0587"/>
    <w:pPr>
      <w:spacing w:line="240" w:lineRule="auto"/>
    </w:pPr>
    <w:rPr>
      <w:szCs w:val="24"/>
    </w:rPr>
  </w:style>
  <w:style w:type="character" w:customStyle="1" w:styleId="CommentTextChar">
    <w:name w:val="Comment Text Char"/>
    <w:basedOn w:val="DefaultParagraphFont"/>
    <w:link w:val="CommentText"/>
    <w:uiPriority w:val="99"/>
    <w:semiHidden/>
    <w:rsid w:val="001A0587"/>
    <w:rPr>
      <w:rFonts w:ascii="Times New Roman" w:hAnsi="Times New Roman"/>
      <w:sz w:val="24"/>
      <w:szCs w:val="24"/>
      <w:lang w:val="en-GB"/>
    </w:rPr>
  </w:style>
  <w:style w:type="paragraph" w:styleId="CommentSubject">
    <w:name w:val="annotation subject"/>
    <w:basedOn w:val="CommentText"/>
    <w:next w:val="CommentText"/>
    <w:link w:val="CommentSubjectChar"/>
    <w:uiPriority w:val="99"/>
    <w:semiHidden/>
    <w:unhideWhenUsed/>
    <w:rsid w:val="001A0587"/>
    <w:rPr>
      <w:b/>
      <w:bCs/>
      <w:sz w:val="20"/>
      <w:szCs w:val="20"/>
    </w:rPr>
  </w:style>
  <w:style w:type="character" w:customStyle="1" w:styleId="CommentSubjectChar">
    <w:name w:val="Comment Subject Char"/>
    <w:basedOn w:val="CommentTextChar"/>
    <w:link w:val="CommentSubject"/>
    <w:uiPriority w:val="99"/>
    <w:semiHidden/>
    <w:rsid w:val="001A0587"/>
    <w:rPr>
      <w:rFonts w:ascii="Times New Roman" w:hAnsi="Times New Roman"/>
      <w:b/>
      <w:bCs/>
      <w:sz w:val="20"/>
      <w:szCs w:val="20"/>
      <w:lang w:val="en-GB"/>
    </w:rPr>
  </w:style>
  <w:style w:type="paragraph" w:styleId="FootnoteText">
    <w:name w:val="footnote text"/>
    <w:basedOn w:val="Normal"/>
    <w:link w:val="FootnoteTextChar"/>
    <w:uiPriority w:val="99"/>
    <w:unhideWhenUsed/>
    <w:rsid w:val="0003434F"/>
    <w:pPr>
      <w:spacing w:after="0" w:line="240" w:lineRule="auto"/>
    </w:pPr>
    <w:rPr>
      <w:szCs w:val="24"/>
    </w:rPr>
  </w:style>
  <w:style w:type="character" w:customStyle="1" w:styleId="FootnoteTextChar">
    <w:name w:val="Footnote Text Char"/>
    <w:basedOn w:val="DefaultParagraphFont"/>
    <w:link w:val="FootnoteText"/>
    <w:uiPriority w:val="99"/>
    <w:rsid w:val="0003434F"/>
    <w:rPr>
      <w:rFonts w:ascii="Times New Roman" w:hAnsi="Times New Roman"/>
      <w:sz w:val="24"/>
      <w:szCs w:val="24"/>
      <w:lang w:val="en-GB"/>
    </w:rPr>
  </w:style>
  <w:style w:type="character" w:styleId="FootnoteReference">
    <w:name w:val="footnote reference"/>
    <w:basedOn w:val="DefaultParagraphFont"/>
    <w:uiPriority w:val="99"/>
    <w:unhideWhenUsed/>
    <w:rsid w:val="0003434F"/>
    <w:rPr>
      <w:vertAlign w:val="superscript"/>
    </w:rPr>
  </w:style>
  <w:style w:type="character" w:styleId="Hyperlink">
    <w:name w:val="Hyperlink"/>
    <w:basedOn w:val="DefaultParagraphFont"/>
    <w:uiPriority w:val="99"/>
    <w:unhideWhenUsed/>
    <w:rsid w:val="0003434F"/>
    <w:rPr>
      <w:color w:val="0000FF" w:themeColor="hyperlink"/>
      <w:u w:val="single"/>
    </w:rPr>
  </w:style>
  <w:style w:type="character" w:customStyle="1" w:styleId="ListParagraphChar">
    <w:name w:val="List Paragraph Char"/>
    <w:aliases w:val="List Paragraph (numbered (a)) Char"/>
    <w:link w:val="ListParagraph"/>
    <w:uiPriority w:val="34"/>
    <w:locked/>
    <w:rsid w:val="003A2470"/>
    <w:rPr>
      <w:rFonts w:ascii="Times New Roman" w:hAnsi="Times New Roman"/>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87B"/>
    <w:rPr>
      <w:rFonts w:ascii="Times New Roman" w:hAnsi="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F11"/>
    <w:pPr>
      <w:tabs>
        <w:tab w:val="center" w:pos="4536"/>
        <w:tab w:val="right" w:pos="9072"/>
      </w:tabs>
      <w:spacing w:after="0" w:line="240" w:lineRule="auto"/>
    </w:pPr>
  </w:style>
  <w:style w:type="character" w:customStyle="1" w:styleId="HeaderChar">
    <w:name w:val="Header Char"/>
    <w:basedOn w:val="DefaultParagraphFont"/>
    <w:link w:val="Header"/>
    <w:uiPriority w:val="99"/>
    <w:rsid w:val="005E0F11"/>
    <w:rPr>
      <w:rFonts w:ascii="Times New Roman" w:hAnsi="Times New Roman"/>
      <w:sz w:val="24"/>
      <w:lang w:val="en-GB"/>
    </w:rPr>
  </w:style>
  <w:style w:type="paragraph" w:styleId="Footer">
    <w:name w:val="footer"/>
    <w:basedOn w:val="Normal"/>
    <w:link w:val="FooterChar"/>
    <w:uiPriority w:val="99"/>
    <w:unhideWhenUsed/>
    <w:rsid w:val="009C087B"/>
    <w:pPr>
      <w:tabs>
        <w:tab w:val="center" w:pos="4536"/>
        <w:tab w:val="right" w:pos="9072"/>
      </w:tabs>
      <w:spacing w:after="0" w:line="240" w:lineRule="auto"/>
    </w:pPr>
  </w:style>
  <w:style w:type="character" w:customStyle="1" w:styleId="FooterChar">
    <w:name w:val="Footer Char"/>
    <w:basedOn w:val="DefaultParagraphFont"/>
    <w:link w:val="Footer"/>
    <w:uiPriority w:val="99"/>
    <w:rsid w:val="009C087B"/>
    <w:rPr>
      <w:rFonts w:ascii="Times New Roman" w:hAnsi="Times New Roman"/>
      <w:sz w:val="24"/>
      <w:lang w:val="en-GB"/>
    </w:rPr>
  </w:style>
  <w:style w:type="table" w:styleId="TableGrid">
    <w:name w:val="Table Grid"/>
    <w:basedOn w:val="TableNormal"/>
    <w:uiPriority w:val="59"/>
    <w:rsid w:val="00B04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column">
    <w:name w:val="Table heading column"/>
    <w:basedOn w:val="Normal"/>
    <w:autoRedefine/>
    <w:rsid w:val="00A23F1E"/>
    <w:pPr>
      <w:framePr w:hSpace="180" w:wrap="around" w:vAnchor="text" w:hAnchor="margin" w:y="344"/>
      <w:tabs>
        <w:tab w:val="left" w:pos="284"/>
      </w:tabs>
      <w:spacing w:after="0" w:line="240" w:lineRule="auto"/>
      <w:jc w:val="center"/>
    </w:pPr>
    <w:rPr>
      <w:rFonts w:ascii="Tahoma" w:eastAsia="Times New Roman" w:hAnsi="Tahoma" w:cs="Tahoma"/>
      <w:sz w:val="20"/>
      <w:szCs w:val="24"/>
    </w:rPr>
  </w:style>
  <w:style w:type="paragraph" w:styleId="BalloonText">
    <w:name w:val="Balloon Text"/>
    <w:basedOn w:val="Normal"/>
    <w:link w:val="BalloonTextChar"/>
    <w:uiPriority w:val="99"/>
    <w:semiHidden/>
    <w:unhideWhenUsed/>
    <w:rsid w:val="00D277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7A3"/>
    <w:rPr>
      <w:rFonts w:ascii="Tahoma" w:hAnsi="Tahoma" w:cs="Tahoma"/>
      <w:sz w:val="16"/>
      <w:szCs w:val="16"/>
      <w:lang w:val="en-GB"/>
    </w:rPr>
  </w:style>
  <w:style w:type="paragraph" w:styleId="ListParagraph">
    <w:name w:val="List Paragraph"/>
    <w:aliases w:val="List Paragraph (numbered (a))"/>
    <w:basedOn w:val="Normal"/>
    <w:link w:val="ListParagraphChar"/>
    <w:uiPriority w:val="34"/>
    <w:qFormat/>
    <w:rsid w:val="00D277A3"/>
    <w:pPr>
      <w:ind w:left="720"/>
      <w:contextualSpacing/>
    </w:pPr>
  </w:style>
  <w:style w:type="character" w:styleId="CommentReference">
    <w:name w:val="annotation reference"/>
    <w:basedOn w:val="DefaultParagraphFont"/>
    <w:uiPriority w:val="99"/>
    <w:semiHidden/>
    <w:unhideWhenUsed/>
    <w:rsid w:val="001A0587"/>
    <w:rPr>
      <w:sz w:val="18"/>
      <w:szCs w:val="18"/>
    </w:rPr>
  </w:style>
  <w:style w:type="paragraph" w:styleId="CommentText">
    <w:name w:val="annotation text"/>
    <w:basedOn w:val="Normal"/>
    <w:link w:val="CommentTextChar"/>
    <w:uiPriority w:val="99"/>
    <w:semiHidden/>
    <w:unhideWhenUsed/>
    <w:rsid w:val="001A0587"/>
    <w:pPr>
      <w:spacing w:line="240" w:lineRule="auto"/>
    </w:pPr>
    <w:rPr>
      <w:szCs w:val="24"/>
    </w:rPr>
  </w:style>
  <w:style w:type="character" w:customStyle="1" w:styleId="CommentTextChar">
    <w:name w:val="Comment Text Char"/>
    <w:basedOn w:val="DefaultParagraphFont"/>
    <w:link w:val="CommentText"/>
    <w:uiPriority w:val="99"/>
    <w:semiHidden/>
    <w:rsid w:val="001A0587"/>
    <w:rPr>
      <w:rFonts w:ascii="Times New Roman" w:hAnsi="Times New Roman"/>
      <w:sz w:val="24"/>
      <w:szCs w:val="24"/>
      <w:lang w:val="en-GB"/>
    </w:rPr>
  </w:style>
  <w:style w:type="paragraph" w:styleId="CommentSubject">
    <w:name w:val="annotation subject"/>
    <w:basedOn w:val="CommentText"/>
    <w:next w:val="CommentText"/>
    <w:link w:val="CommentSubjectChar"/>
    <w:uiPriority w:val="99"/>
    <w:semiHidden/>
    <w:unhideWhenUsed/>
    <w:rsid w:val="001A0587"/>
    <w:rPr>
      <w:b/>
      <w:bCs/>
      <w:sz w:val="20"/>
      <w:szCs w:val="20"/>
    </w:rPr>
  </w:style>
  <w:style w:type="character" w:customStyle="1" w:styleId="CommentSubjectChar">
    <w:name w:val="Comment Subject Char"/>
    <w:basedOn w:val="CommentTextChar"/>
    <w:link w:val="CommentSubject"/>
    <w:uiPriority w:val="99"/>
    <w:semiHidden/>
    <w:rsid w:val="001A0587"/>
    <w:rPr>
      <w:rFonts w:ascii="Times New Roman" w:hAnsi="Times New Roman"/>
      <w:b/>
      <w:bCs/>
      <w:sz w:val="20"/>
      <w:szCs w:val="20"/>
      <w:lang w:val="en-GB"/>
    </w:rPr>
  </w:style>
  <w:style w:type="paragraph" w:styleId="FootnoteText">
    <w:name w:val="footnote text"/>
    <w:basedOn w:val="Normal"/>
    <w:link w:val="FootnoteTextChar"/>
    <w:uiPriority w:val="99"/>
    <w:unhideWhenUsed/>
    <w:rsid w:val="0003434F"/>
    <w:pPr>
      <w:spacing w:after="0" w:line="240" w:lineRule="auto"/>
    </w:pPr>
    <w:rPr>
      <w:szCs w:val="24"/>
    </w:rPr>
  </w:style>
  <w:style w:type="character" w:customStyle="1" w:styleId="FootnoteTextChar">
    <w:name w:val="Footnote Text Char"/>
    <w:basedOn w:val="DefaultParagraphFont"/>
    <w:link w:val="FootnoteText"/>
    <w:uiPriority w:val="99"/>
    <w:rsid w:val="0003434F"/>
    <w:rPr>
      <w:rFonts w:ascii="Times New Roman" w:hAnsi="Times New Roman"/>
      <w:sz w:val="24"/>
      <w:szCs w:val="24"/>
      <w:lang w:val="en-GB"/>
    </w:rPr>
  </w:style>
  <w:style w:type="character" w:styleId="FootnoteReference">
    <w:name w:val="footnote reference"/>
    <w:basedOn w:val="DefaultParagraphFont"/>
    <w:uiPriority w:val="99"/>
    <w:unhideWhenUsed/>
    <w:rsid w:val="0003434F"/>
    <w:rPr>
      <w:vertAlign w:val="superscript"/>
    </w:rPr>
  </w:style>
  <w:style w:type="character" w:styleId="Hyperlink">
    <w:name w:val="Hyperlink"/>
    <w:basedOn w:val="DefaultParagraphFont"/>
    <w:uiPriority w:val="99"/>
    <w:unhideWhenUsed/>
    <w:rsid w:val="0003434F"/>
    <w:rPr>
      <w:color w:val="0000FF" w:themeColor="hyperlink"/>
      <w:u w:val="single"/>
    </w:rPr>
  </w:style>
  <w:style w:type="character" w:customStyle="1" w:styleId="ListParagraphChar">
    <w:name w:val="List Paragraph Char"/>
    <w:aliases w:val="List Paragraph (numbered (a)) Char"/>
    <w:link w:val="ListParagraph"/>
    <w:uiPriority w:val="34"/>
    <w:locked/>
    <w:rsid w:val="003A2470"/>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jan.kellett@und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B6E25-AA8F-4EA4-9547-2386686CD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3237</Words>
  <Characters>18453</Characters>
  <Application>Microsoft Office Word</Application>
  <DocSecurity>4</DocSecurity>
  <Lines>153</Lines>
  <Paragraphs>43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FAO of the UN</Company>
  <LinksUpToDate>false</LinksUpToDate>
  <CharactersWithSpaces>21647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Koeksalan (NRC)</dc:creator>
  <cp:lastModifiedBy>DIZERY</cp:lastModifiedBy>
  <cp:revision>2</cp:revision>
  <cp:lastPrinted>2014-11-13T08:53:00Z</cp:lastPrinted>
  <dcterms:created xsi:type="dcterms:W3CDTF">2014-11-14T12:48:00Z</dcterms:created>
  <dcterms:modified xsi:type="dcterms:W3CDTF">2014-11-14T12:48:00Z</dcterms:modified>
</cp:coreProperties>
</file>