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50" w:rsidRPr="00E84050" w:rsidRDefault="00E84050" w:rsidP="00E84050">
      <w:pPr>
        <w:spacing w:before="100" w:beforeAutospacing="1" w:after="100" w:afterAutospacing="1" w:line="240" w:lineRule="auto"/>
        <w:rPr>
          <w:rFonts w:ascii="Times New Roman" w:eastAsia="Times New Roman" w:hAnsi="Times New Roman" w:cs="Times New Roman"/>
          <w:sz w:val="24"/>
          <w:szCs w:val="24"/>
        </w:rPr>
      </w:pPr>
      <w:r w:rsidRPr="00E84050">
        <w:rPr>
          <w:rFonts w:ascii="Times New Roman" w:eastAsia="Times New Roman" w:hAnsi="Times New Roman" w:cs="Times New Roman"/>
          <w:b/>
          <w:bCs/>
          <w:sz w:val="24"/>
          <w:szCs w:val="24"/>
        </w:rPr>
        <w:t xml:space="preserve">From: </w:t>
      </w:r>
      <w:proofErr w:type="spellStart"/>
      <w:r w:rsidRPr="00E84050">
        <w:rPr>
          <w:rFonts w:ascii="Times New Roman" w:eastAsia="Times New Roman" w:hAnsi="Times New Roman" w:cs="Times New Roman"/>
          <w:sz w:val="24"/>
          <w:szCs w:val="24"/>
        </w:rPr>
        <w:t>Volli</w:t>
      </w:r>
      <w:proofErr w:type="spellEnd"/>
      <w:r w:rsidRPr="00E84050">
        <w:rPr>
          <w:rFonts w:ascii="Times New Roman" w:eastAsia="Times New Roman" w:hAnsi="Times New Roman" w:cs="Times New Roman"/>
          <w:sz w:val="24"/>
          <w:szCs w:val="24"/>
        </w:rPr>
        <w:t xml:space="preserve"> CARUCCI [volli.carucci@WFP.ORG]</w:t>
      </w:r>
      <w:r w:rsidRPr="00E84050">
        <w:rPr>
          <w:rFonts w:ascii="Times New Roman" w:eastAsia="Times New Roman" w:hAnsi="Times New Roman" w:cs="Times New Roman"/>
          <w:sz w:val="24"/>
          <w:szCs w:val="24"/>
        </w:rPr>
        <w:br/>
      </w:r>
      <w:r w:rsidRPr="00E84050">
        <w:rPr>
          <w:rFonts w:ascii="Times New Roman" w:eastAsia="Times New Roman" w:hAnsi="Times New Roman" w:cs="Times New Roman"/>
          <w:b/>
          <w:bCs/>
          <w:sz w:val="24"/>
          <w:szCs w:val="24"/>
        </w:rPr>
        <w:t xml:space="preserve">Sent: </w:t>
      </w:r>
      <w:r w:rsidRPr="00E84050">
        <w:rPr>
          <w:rFonts w:ascii="Times New Roman" w:eastAsia="Times New Roman" w:hAnsi="Times New Roman" w:cs="Times New Roman"/>
          <w:sz w:val="24"/>
          <w:szCs w:val="24"/>
        </w:rPr>
        <w:t>11/06/2014 14:57 GMT</w:t>
      </w:r>
      <w:r w:rsidRPr="00E84050">
        <w:rPr>
          <w:rFonts w:ascii="Times New Roman" w:eastAsia="Times New Roman" w:hAnsi="Times New Roman" w:cs="Times New Roman"/>
          <w:sz w:val="24"/>
          <w:szCs w:val="24"/>
        </w:rPr>
        <w:br/>
      </w:r>
      <w:r w:rsidRPr="00E84050">
        <w:rPr>
          <w:rFonts w:ascii="Times New Roman" w:eastAsia="Times New Roman" w:hAnsi="Times New Roman" w:cs="Times New Roman"/>
          <w:b/>
          <w:bCs/>
          <w:sz w:val="24"/>
          <w:szCs w:val="24"/>
        </w:rPr>
        <w:t xml:space="preserve">To: </w:t>
      </w:r>
      <w:r w:rsidRPr="00E84050">
        <w:rPr>
          <w:rFonts w:ascii="Times New Roman" w:eastAsia="Times New Roman" w:hAnsi="Times New Roman" w:cs="Times New Roman"/>
          <w:sz w:val="24"/>
          <w:szCs w:val="24"/>
        </w:rPr>
        <w:t>DRR_INTER-AGENCY_FOCAL_POINTS@GROUPS.PREVENTIONWEB.NET</w:t>
      </w:r>
      <w:r w:rsidRPr="00E84050">
        <w:rPr>
          <w:rFonts w:ascii="Times New Roman" w:eastAsia="Times New Roman" w:hAnsi="Times New Roman" w:cs="Times New Roman"/>
          <w:sz w:val="24"/>
          <w:szCs w:val="24"/>
        </w:rPr>
        <w:br/>
      </w:r>
      <w:r w:rsidRPr="00E84050">
        <w:rPr>
          <w:rFonts w:ascii="Times New Roman" w:eastAsia="Times New Roman" w:hAnsi="Times New Roman" w:cs="Times New Roman"/>
          <w:b/>
          <w:bCs/>
          <w:sz w:val="24"/>
          <w:szCs w:val="24"/>
        </w:rPr>
        <w:t xml:space="preserve">Subject: </w:t>
      </w:r>
      <w:bookmarkStart w:id="0" w:name="_GoBack"/>
      <w:r w:rsidRPr="00E84050">
        <w:rPr>
          <w:rFonts w:ascii="Times New Roman" w:eastAsia="Times New Roman" w:hAnsi="Times New Roman" w:cs="Times New Roman"/>
          <w:sz w:val="24"/>
          <w:szCs w:val="24"/>
        </w:rPr>
        <w:t>WFP comments on zero draft framework document</w:t>
      </w:r>
      <w:bookmarkEnd w:id="0"/>
    </w:p>
    <w:p w:rsidR="00E84050" w:rsidRPr="00E84050" w:rsidRDefault="00E84050" w:rsidP="00E84050">
      <w:pPr>
        <w:spacing w:after="0" w:line="240" w:lineRule="auto"/>
        <w:rPr>
          <w:rFonts w:ascii="Times New Roman" w:eastAsia="Times New Roman" w:hAnsi="Times New Roman" w:cs="Times New Roman"/>
          <w:sz w:val="24"/>
          <w:szCs w:val="24"/>
        </w:rPr>
      </w:pPr>
    </w:p>
    <w:p w:rsidR="00E84050" w:rsidRPr="00E84050" w:rsidRDefault="00E84050" w:rsidP="00E84050">
      <w:pPr>
        <w:spacing w:after="0" w:line="240" w:lineRule="auto"/>
        <w:rPr>
          <w:rFonts w:ascii="Calibri" w:eastAsia="Times New Roman" w:hAnsi="Calibri" w:cs="Times New Roman"/>
          <w:color w:val="1F497D"/>
        </w:rPr>
      </w:pPr>
      <w:r w:rsidRPr="00E84050">
        <w:rPr>
          <w:rFonts w:ascii="Calibri" w:eastAsia="Times New Roman" w:hAnsi="Calibri" w:cs="Times New Roman"/>
          <w:color w:val="1F497D"/>
        </w:rPr>
        <w:t>Dear John and Colleagues,</w:t>
      </w:r>
    </w:p>
    <w:p w:rsidR="00E84050" w:rsidRPr="00E84050" w:rsidRDefault="00E84050" w:rsidP="00E84050">
      <w:pPr>
        <w:spacing w:after="0" w:line="240" w:lineRule="auto"/>
        <w:rPr>
          <w:rFonts w:ascii="Calibri" w:eastAsia="Times New Roman" w:hAnsi="Calibri" w:cs="Times New Roman"/>
          <w:color w:val="1F497D"/>
        </w:rPr>
      </w:pPr>
    </w:p>
    <w:p w:rsidR="00E84050" w:rsidRPr="00E84050" w:rsidRDefault="00E84050" w:rsidP="00E84050">
      <w:pPr>
        <w:spacing w:after="0" w:line="240" w:lineRule="auto"/>
        <w:rPr>
          <w:rFonts w:ascii="Calibri" w:eastAsia="Times New Roman" w:hAnsi="Calibri" w:cs="Times New Roman"/>
          <w:color w:val="1F497D"/>
        </w:rPr>
      </w:pPr>
      <w:r w:rsidRPr="00E84050">
        <w:rPr>
          <w:rFonts w:ascii="Calibri" w:eastAsia="Times New Roman" w:hAnsi="Calibri" w:cs="Times New Roman"/>
          <w:color w:val="1F497D"/>
        </w:rPr>
        <w:t xml:space="preserve">Apologies for the delay and thank you for the opportunity to provide comments to this draft. </w:t>
      </w:r>
    </w:p>
    <w:p w:rsidR="00E84050" w:rsidRPr="00E84050" w:rsidRDefault="00E84050" w:rsidP="00E84050">
      <w:pPr>
        <w:spacing w:after="0" w:line="240" w:lineRule="auto"/>
        <w:rPr>
          <w:rFonts w:ascii="Calibri" w:eastAsia="Times New Roman" w:hAnsi="Calibri" w:cs="Times New Roman"/>
          <w:color w:val="1F497D"/>
        </w:rPr>
      </w:pPr>
    </w:p>
    <w:p w:rsidR="00E84050" w:rsidRPr="00E84050" w:rsidRDefault="00E84050" w:rsidP="00E84050">
      <w:pPr>
        <w:spacing w:after="0" w:line="240" w:lineRule="auto"/>
        <w:rPr>
          <w:rFonts w:ascii="Times New Roman" w:eastAsia="Times New Roman" w:hAnsi="Times New Roman" w:cs="Times New Roman"/>
          <w:sz w:val="24"/>
          <w:szCs w:val="24"/>
        </w:rPr>
      </w:pPr>
      <w:r w:rsidRPr="00E84050">
        <w:rPr>
          <w:rFonts w:ascii="Calibri" w:eastAsia="Times New Roman" w:hAnsi="Calibri" w:cs="Times New Roman"/>
          <w:color w:val="1F497D"/>
        </w:rPr>
        <w:t>Overall, WFP considers food security and nutrition to be at the heart of efforts to build resilience and reduce risk and vulnerability. The Hyogo Framework for Action on Disaster Risk Reduction 2005-2015 as well as the Pre-Zero Draft of the Post-2015 Framework on Disaster Risk Reduction highlighted the direct relationship between food insecurity and disaster risk.</w:t>
      </w:r>
    </w:p>
    <w:p w:rsidR="00E84050" w:rsidRPr="00E84050" w:rsidRDefault="00E84050" w:rsidP="00E84050">
      <w:pPr>
        <w:spacing w:after="0" w:line="240" w:lineRule="auto"/>
        <w:rPr>
          <w:rFonts w:ascii="Times New Roman" w:eastAsia="Times New Roman" w:hAnsi="Times New Roman" w:cs="Times New Roman"/>
          <w:sz w:val="24"/>
          <w:szCs w:val="24"/>
        </w:rPr>
      </w:pPr>
    </w:p>
    <w:p w:rsidR="00E84050" w:rsidRPr="00E84050" w:rsidRDefault="00E84050" w:rsidP="00E84050">
      <w:pPr>
        <w:spacing w:after="0" w:line="240" w:lineRule="auto"/>
        <w:rPr>
          <w:rFonts w:ascii="Times New Roman" w:eastAsia="Times New Roman" w:hAnsi="Times New Roman" w:cs="Times New Roman"/>
          <w:sz w:val="24"/>
          <w:szCs w:val="24"/>
        </w:rPr>
      </w:pPr>
      <w:r w:rsidRPr="00E84050">
        <w:rPr>
          <w:rFonts w:ascii="Calibri" w:eastAsia="Times New Roman" w:hAnsi="Calibri" w:cs="Times New Roman"/>
          <w:color w:val="1F497D"/>
        </w:rPr>
        <w:t>The most recent version of Zero Draft of the Post-2015 Framework, however, which represents the basis for discussions during the second session of the Preparatory Committee on 17-18 November in Geneva, does not include any reference to food security and nutrition in Disaster Risk Reduction.</w:t>
      </w:r>
    </w:p>
    <w:p w:rsidR="00E84050" w:rsidRPr="00E84050" w:rsidRDefault="00E84050" w:rsidP="00E84050">
      <w:pPr>
        <w:spacing w:after="0" w:line="240" w:lineRule="auto"/>
        <w:rPr>
          <w:rFonts w:ascii="Times New Roman" w:eastAsia="Times New Roman" w:hAnsi="Times New Roman" w:cs="Times New Roman"/>
          <w:sz w:val="24"/>
          <w:szCs w:val="24"/>
        </w:rPr>
      </w:pPr>
    </w:p>
    <w:p w:rsidR="00E84050" w:rsidRPr="00E84050" w:rsidRDefault="00E84050" w:rsidP="00E84050">
      <w:pPr>
        <w:spacing w:after="0" w:line="240" w:lineRule="auto"/>
        <w:rPr>
          <w:rFonts w:ascii="Times New Roman" w:eastAsia="Times New Roman" w:hAnsi="Times New Roman" w:cs="Times New Roman"/>
          <w:sz w:val="24"/>
          <w:szCs w:val="24"/>
        </w:rPr>
      </w:pPr>
      <w:r w:rsidRPr="00E84050">
        <w:rPr>
          <w:rFonts w:ascii="Calibri" w:eastAsia="Times New Roman" w:hAnsi="Calibri" w:cs="Times New Roman"/>
          <w:color w:val="1F497D"/>
        </w:rPr>
        <w:t xml:space="preserve">As member states have repeatedly called for coherence across the range of initiatives related to the new development agenda, the omission of food security and nutrition concerns from the current text is cause for concern. Drawing on lessons from the Hyogo Framework for Action, the Zero Draft should highlight the critical importance of food insecurity and malnutrition as underlying factors that directly contribute to the vulnerability of the populations most at risk to disasters. </w:t>
      </w:r>
    </w:p>
    <w:p w:rsidR="00E84050" w:rsidRPr="00E84050" w:rsidRDefault="00E84050" w:rsidP="00E84050">
      <w:pPr>
        <w:spacing w:after="0" w:line="240" w:lineRule="auto"/>
        <w:rPr>
          <w:rFonts w:ascii="Times New Roman" w:eastAsia="Times New Roman" w:hAnsi="Times New Roman" w:cs="Times New Roman"/>
          <w:sz w:val="24"/>
          <w:szCs w:val="24"/>
        </w:rPr>
      </w:pPr>
    </w:p>
    <w:p w:rsidR="00E84050" w:rsidRPr="00E84050" w:rsidRDefault="00E84050" w:rsidP="00E84050">
      <w:pPr>
        <w:spacing w:after="0" w:line="240" w:lineRule="auto"/>
        <w:rPr>
          <w:rFonts w:ascii="Times New Roman" w:eastAsia="Times New Roman" w:hAnsi="Times New Roman" w:cs="Times New Roman"/>
          <w:sz w:val="24"/>
          <w:szCs w:val="24"/>
        </w:rPr>
      </w:pPr>
      <w:r w:rsidRPr="00E84050">
        <w:rPr>
          <w:rFonts w:ascii="Calibri" w:eastAsia="Times New Roman" w:hAnsi="Calibri" w:cs="Times New Roman"/>
          <w:color w:val="1F497D"/>
        </w:rPr>
        <w:t>We therefore would propose the following changes to the text:</w:t>
      </w:r>
    </w:p>
    <w:p w:rsidR="00E84050" w:rsidRPr="00E84050" w:rsidRDefault="00E84050" w:rsidP="00E84050">
      <w:pPr>
        <w:spacing w:after="0" w:line="240" w:lineRule="auto"/>
        <w:rPr>
          <w:rFonts w:ascii="Times New Roman" w:eastAsia="Times New Roman" w:hAnsi="Times New Roman" w:cs="Times New Roman"/>
          <w:sz w:val="24"/>
          <w:szCs w:val="24"/>
        </w:rPr>
      </w:pPr>
    </w:p>
    <w:p w:rsidR="00E84050" w:rsidRPr="00E84050" w:rsidRDefault="00E84050" w:rsidP="00E84050">
      <w:pPr>
        <w:spacing w:after="0" w:line="253" w:lineRule="atLeast"/>
        <w:ind w:left="720" w:hanging="360"/>
        <w:rPr>
          <w:rFonts w:ascii="Times New Roman" w:eastAsia="Times New Roman" w:hAnsi="Times New Roman" w:cs="Times New Roman"/>
          <w:sz w:val="24"/>
          <w:szCs w:val="24"/>
        </w:rPr>
      </w:pPr>
      <w:r w:rsidRPr="00E84050">
        <w:rPr>
          <w:rFonts w:ascii="Symbol" w:eastAsia="Times New Roman" w:hAnsi="Symbol" w:cs="Times New Roman"/>
          <w:color w:val="1F497D"/>
        </w:rPr>
        <w:t></w:t>
      </w:r>
      <w:r w:rsidRPr="00E84050">
        <w:rPr>
          <w:rFonts w:ascii="Symbol" w:eastAsia="Times New Roman" w:hAnsi="Symbol" w:cs="Times New Roman"/>
          <w:color w:val="1F497D"/>
        </w:rPr>
        <w:t></w:t>
      </w:r>
      <w:r w:rsidRPr="00E84050">
        <w:rPr>
          <w:rFonts w:ascii="Calibri" w:eastAsia="Times New Roman" w:hAnsi="Calibri" w:cs="Times New Roman"/>
          <w:color w:val="1F497D"/>
        </w:rPr>
        <w:t>Clearly mention food security and nutrition in paragraph 27: “</w:t>
      </w:r>
      <w:r w:rsidRPr="00E84050">
        <w:rPr>
          <w:rFonts w:ascii="Calibri" w:eastAsia="Times New Roman" w:hAnsi="Calibri" w:cs="Times New Roman"/>
          <w:i/>
          <w:iCs/>
          <w:color w:val="1F497D"/>
        </w:rPr>
        <w:t xml:space="preserve">A continued integrated focus on key development areas, such as health, </w:t>
      </w:r>
      <w:r w:rsidRPr="00E84050">
        <w:rPr>
          <w:rFonts w:ascii="Calibri" w:eastAsia="Times New Roman" w:hAnsi="Calibri" w:cs="Times New Roman"/>
          <w:i/>
          <w:iCs/>
          <w:color w:val="FF0000"/>
        </w:rPr>
        <w:t>food security, nutrition,</w:t>
      </w:r>
      <w:r w:rsidRPr="00E84050">
        <w:rPr>
          <w:rFonts w:ascii="Calibri" w:eastAsia="Times New Roman" w:hAnsi="Calibri" w:cs="Times New Roman"/>
          <w:i/>
          <w:iCs/>
          <w:color w:val="1F497D"/>
        </w:rPr>
        <w:t xml:space="preserve"> education, agriculture, water, ecosystem management, housing, cultural heritage, public awareness, financial and risk transfer mechanisms, is required.” </w:t>
      </w:r>
    </w:p>
    <w:p w:rsidR="00E84050" w:rsidRPr="00E84050" w:rsidRDefault="00E84050" w:rsidP="00E84050">
      <w:pPr>
        <w:numPr>
          <w:ilvl w:val="0"/>
          <w:numId w:val="1"/>
        </w:numPr>
        <w:spacing w:line="253" w:lineRule="atLeast"/>
        <w:contextualSpacing/>
        <w:rPr>
          <w:rFonts w:ascii="Calibri" w:eastAsia="Times New Roman" w:hAnsi="Calibri" w:cs="Times New Roman"/>
        </w:rPr>
      </w:pPr>
      <w:r w:rsidRPr="00E84050">
        <w:rPr>
          <w:rFonts w:ascii="Calibri" w:eastAsia="Times New Roman" w:hAnsi="Calibri" w:cs="Times New Roman"/>
          <w:color w:val="1F497D"/>
        </w:rPr>
        <w:t>Paragraph 28 h):</w:t>
      </w:r>
      <w:r w:rsidRPr="00E84050">
        <w:rPr>
          <w:rFonts w:ascii="Calibri" w:eastAsia="Times New Roman" w:hAnsi="Calibri" w:cs="Times New Roman"/>
          <w:i/>
          <w:iCs/>
          <w:color w:val="1F497D"/>
        </w:rPr>
        <w:t xml:space="preserve"> Strengthen the </w:t>
      </w:r>
      <w:r w:rsidRPr="00E84050">
        <w:rPr>
          <w:rFonts w:ascii="Calibri" w:eastAsia="Times New Roman" w:hAnsi="Calibri" w:cs="Times New Roman"/>
          <w:i/>
          <w:iCs/>
          <w:color w:val="FF0000"/>
        </w:rPr>
        <w:t xml:space="preserve">design and </w:t>
      </w:r>
      <w:r w:rsidRPr="00E84050">
        <w:rPr>
          <w:rFonts w:ascii="Calibri" w:eastAsia="Times New Roman" w:hAnsi="Calibri" w:cs="Times New Roman"/>
          <w:i/>
          <w:iCs/>
          <w:color w:val="1F497D"/>
        </w:rPr>
        <w:t xml:space="preserve">implementation of social safety-net </w:t>
      </w:r>
      <w:r w:rsidRPr="00E84050">
        <w:rPr>
          <w:rFonts w:ascii="Calibri" w:eastAsia="Times New Roman" w:hAnsi="Calibri" w:cs="Times New Roman"/>
          <w:i/>
          <w:iCs/>
          <w:strike/>
          <w:color w:val="1F497D"/>
        </w:rPr>
        <w:t>mechanisms</w:t>
      </w:r>
      <w:r w:rsidRPr="00E84050">
        <w:rPr>
          <w:rFonts w:ascii="Calibri" w:eastAsia="Times New Roman" w:hAnsi="Calibri" w:cs="Times New Roman"/>
          <w:i/>
          <w:iCs/>
          <w:color w:val="1F497D"/>
        </w:rPr>
        <w:t xml:space="preserve"> </w:t>
      </w:r>
      <w:r w:rsidRPr="00E84050">
        <w:rPr>
          <w:rFonts w:ascii="Calibri" w:eastAsia="Times New Roman" w:hAnsi="Calibri" w:cs="Times New Roman"/>
          <w:i/>
          <w:iCs/>
          <w:color w:val="FF0000"/>
        </w:rPr>
        <w:t>systems</w:t>
      </w:r>
      <w:r w:rsidRPr="00E84050">
        <w:rPr>
          <w:rFonts w:ascii="Calibri" w:eastAsia="Times New Roman" w:hAnsi="Calibri" w:cs="Times New Roman"/>
          <w:i/>
          <w:iCs/>
          <w:color w:val="1F497D"/>
        </w:rPr>
        <w:t xml:space="preserve"> to assist the poor, </w:t>
      </w:r>
      <w:r w:rsidRPr="00E84050">
        <w:rPr>
          <w:rFonts w:ascii="Calibri" w:eastAsia="Times New Roman" w:hAnsi="Calibri" w:cs="Times New Roman"/>
          <w:i/>
          <w:iCs/>
          <w:color w:val="FF0000"/>
        </w:rPr>
        <w:t xml:space="preserve">the most vulnerable </w:t>
      </w:r>
      <w:r w:rsidRPr="00E84050">
        <w:rPr>
          <w:rFonts w:ascii="Calibri" w:eastAsia="Times New Roman" w:hAnsi="Calibri" w:cs="Times New Roman"/>
          <w:i/>
          <w:iCs/>
          <w:color w:val="1F497D"/>
        </w:rPr>
        <w:t xml:space="preserve">and at-risk groups, such as older persons, persons with disabilities, displaced persons, migrants, </w:t>
      </w:r>
      <w:r w:rsidRPr="00E84050">
        <w:rPr>
          <w:rFonts w:ascii="Calibri" w:eastAsia="Times New Roman" w:hAnsi="Calibri" w:cs="Times New Roman"/>
          <w:i/>
          <w:iCs/>
          <w:color w:val="FF0000"/>
        </w:rPr>
        <w:t xml:space="preserve">food insecure, malnourished </w:t>
      </w:r>
      <w:r w:rsidRPr="00E84050">
        <w:rPr>
          <w:rFonts w:ascii="Calibri" w:eastAsia="Times New Roman" w:hAnsi="Calibri" w:cs="Times New Roman"/>
          <w:i/>
          <w:iCs/>
          <w:color w:val="1F497D"/>
        </w:rPr>
        <w:t xml:space="preserve">and other populations exposed to disaster risk and affected by disasters; </w:t>
      </w:r>
    </w:p>
    <w:p w:rsidR="00E84050" w:rsidRPr="00E84050" w:rsidRDefault="00E84050" w:rsidP="00E84050">
      <w:pPr>
        <w:spacing w:line="253" w:lineRule="atLeast"/>
        <w:ind w:left="720" w:hanging="360"/>
        <w:contextualSpacing/>
        <w:rPr>
          <w:rFonts w:ascii="Calibri" w:eastAsia="Times New Roman" w:hAnsi="Calibri" w:cs="Times New Roman"/>
        </w:rPr>
      </w:pPr>
      <w:r w:rsidRPr="00E84050">
        <w:rPr>
          <w:rFonts w:ascii="Symbol" w:eastAsia="Times New Roman" w:hAnsi="Symbol" w:cs="Times New Roman"/>
          <w:color w:val="1F497D"/>
        </w:rPr>
        <w:t></w:t>
      </w:r>
      <w:r w:rsidRPr="00E84050">
        <w:rPr>
          <w:rFonts w:ascii="Calibri" w:eastAsia="Times New Roman" w:hAnsi="Calibri" w:cs="Times New Roman"/>
          <w:color w:val="1F497D"/>
          <w:sz w:val="14"/>
          <w:szCs w:val="14"/>
        </w:rPr>
        <w:t xml:space="preserve"> </w:t>
      </w:r>
      <w:r w:rsidRPr="00E84050">
        <w:rPr>
          <w:rFonts w:ascii="Calibri" w:eastAsia="Times New Roman" w:hAnsi="Calibri" w:cs="Times New Roman"/>
          <w:color w:val="1F497D"/>
        </w:rPr>
        <w:t xml:space="preserve">Paragraph 28 e): Promote the incorporation of </w:t>
      </w:r>
      <w:r w:rsidRPr="00E84050">
        <w:rPr>
          <w:rFonts w:ascii="Calibri" w:eastAsia="Times New Roman" w:hAnsi="Calibri" w:cs="Times New Roman"/>
          <w:color w:val="FF0000"/>
        </w:rPr>
        <w:t xml:space="preserve">national, sub-national and community </w:t>
      </w:r>
      <w:r w:rsidRPr="00E84050">
        <w:rPr>
          <w:rFonts w:ascii="Calibri" w:eastAsia="Times New Roman" w:hAnsi="Calibri" w:cs="Times New Roman"/>
          <w:color w:val="1F497D"/>
        </w:rPr>
        <w:t>disaster risk assessment</w:t>
      </w:r>
      <w:r w:rsidRPr="00E84050">
        <w:rPr>
          <w:rFonts w:ascii="Calibri" w:eastAsia="Times New Roman" w:hAnsi="Calibri" w:cs="Times New Roman"/>
          <w:color w:val="FF0000"/>
        </w:rPr>
        <w:t>s</w:t>
      </w:r>
      <w:r w:rsidRPr="00E84050">
        <w:rPr>
          <w:rFonts w:ascii="Calibri" w:eastAsia="Times New Roman" w:hAnsi="Calibri" w:cs="Times New Roman"/>
          <w:color w:val="1F497D"/>
        </w:rPr>
        <w:t xml:space="preserve"> into rural development </w:t>
      </w:r>
      <w:r w:rsidRPr="00E84050">
        <w:rPr>
          <w:rFonts w:ascii="Calibri" w:eastAsia="Times New Roman" w:hAnsi="Calibri" w:cs="Times New Roman"/>
          <w:color w:val="FF0000"/>
        </w:rPr>
        <w:t xml:space="preserve">and food security </w:t>
      </w:r>
      <w:r w:rsidRPr="00E84050">
        <w:rPr>
          <w:rFonts w:ascii="Calibri" w:eastAsia="Times New Roman" w:hAnsi="Calibri" w:cs="Times New Roman"/>
          <w:color w:val="1F497D"/>
        </w:rPr>
        <w:t xml:space="preserve">planning and management, in particular with regard to mountain </w:t>
      </w:r>
      <w:r w:rsidRPr="00E84050">
        <w:rPr>
          <w:rFonts w:ascii="Calibri" w:eastAsia="Times New Roman" w:hAnsi="Calibri" w:cs="Times New Roman"/>
          <w:strike/>
          <w:color w:val="1F497D"/>
        </w:rPr>
        <w:t>and</w:t>
      </w:r>
      <w:r w:rsidRPr="00E84050">
        <w:rPr>
          <w:rFonts w:ascii="Calibri" w:eastAsia="Times New Roman" w:hAnsi="Calibri" w:cs="Times New Roman"/>
          <w:color w:val="1F497D"/>
        </w:rPr>
        <w:t xml:space="preserve"> coastal flood plain areas </w:t>
      </w:r>
      <w:r w:rsidRPr="00E84050">
        <w:rPr>
          <w:rFonts w:ascii="Calibri" w:eastAsia="Times New Roman" w:hAnsi="Calibri" w:cs="Times New Roman"/>
          <w:color w:val="FF0000"/>
        </w:rPr>
        <w:t xml:space="preserve">and </w:t>
      </w:r>
      <w:proofErr w:type="spellStart"/>
      <w:r w:rsidRPr="00E84050">
        <w:rPr>
          <w:rFonts w:ascii="Calibri" w:eastAsia="Times New Roman" w:hAnsi="Calibri" w:cs="Times New Roman"/>
          <w:color w:val="FF0000"/>
        </w:rPr>
        <w:t>drylands</w:t>
      </w:r>
      <w:proofErr w:type="spellEnd"/>
      <w:r w:rsidRPr="00E84050">
        <w:rPr>
          <w:rFonts w:ascii="Calibri" w:eastAsia="Times New Roman" w:hAnsi="Calibri" w:cs="Times New Roman"/>
          <w:color w:val="1F497D"/>
        </w:rPr>
        <w:t>, including through the identification of land zones that are available and safe for human settlement;</w:t>
      </w:r>
    </w:p>
    <w:p w:rsidR="00E84050" w:rsidRPr="00E84050" w:rsidRDefault="00E84050" w:rsidP="00E84050">
      <w:pPr>
        <w:numPr>
          <w:ilvl w:val="0"/>
          <w:numId w:val="2"/>
        </w:numPr>
        <w:spacing w:before="100" w:line="253" w:lineRule="atLeast"/>
        <w:contextualSpacing/>
        <w:rPr>
          <w:rFonts w:ascii="Calibri" w:eastAsia="Times New Roman" w:hAnsi="Calibri" w:cs="Times New Roman"/>
          <w:color w:val="1F497D"/>
        </w:rPr>
      </w:pPr>
      <w:r w:rsidRPr="00E84050">
        <w:rPr>
          <w:rFonts w:ascii="Calibri" w:eastAsia="Times New Roman" w:hAnsi="Calibri" w:cs="Times New Roman"/>
          <w:color w:val="1F497D"/>
        </w:rPr>
        <w:t xml:space="preserve">Paragraph 29 b): Promote the development and strengthening, as relevant, of financial, risk transfer and risk sharing mechanisms in close cooperation with business and international financial institutions </w:t>
      </w:r>
      <w:r w:rsidRPr="00E84050">
        <w:rPr>
          <w:rFonts w:ascii="Calibri" w:eastAsia="Times New Roman" w:hAnsi="Calibri" w:cs="Times New Roman"/>
          <w:color w:val="FF0000"/>
        </w:rPr>
        <w:t>– including for early action to meet immediate food security and nutrition requirements at times of crisis</w:t>
      </w:r>
      <w:r w:rsidRPr="00E84050">
        <w:rPr>
          <w:rFonts w:ascii="Calibri" w:eastAsia="Times New Roman" w:hAnsi="Calibri" w:cs="Times New Roman"/>
          <w:color w:val="1F497D"/>
        </w:rPr>
        <w:t>;</w:t>
      </w:r>
    </w:p>
    <w:p w:rsidR="00E84050" w:rsidRPr="00E84050" w:rsidRDefault="00E84050" w:rsidP="00E84050">
      <w:pPr>
        <w:spacing w:line="253" w:lineRule="atLeast"/>
        <w:contextualSpacing/>
        <w:rPr>
          <w:rFonts w:ascii="Calibri" w:eastAsia="Times New Roman" w:hAnsi="Calibri" w:cs="Times New Roman"/>
          <w:color w:val="1F497D"/>
        </w:rPr>
      </w:pPr>
    </w:p>
    <w:p w:rsidR="00E84050" w:rsidRPr="00E84050" w:rsidRDefault="00E84050" w:rsidP="00E84050">
      <w:pPr>
        <w:spacing w:after="0" w:line="240" w:lineRule="auto"/>
        <w:rPr>
          <w:rFonts w:ascii="Calibri" w:eastAsia="Times New Roman" w:hAnsi="Calibri" w:cs="Times New Roman"/>
          <w:color w:val="1F497D"/>
        </w:rPr>
      </w:pPr>
      <w:r w:rsidRPr="00E84050">
        <w:rPr>
          <w:rFonts w:ascii="Calibri" w:eastAsia="Times New Roman" w:hAnsi="Calibri" w:cs="Times New Roman"/>
          <w:color w:val="1F497D"/>
        </w:rPr>
        <w:t>Kind regards,</w:t>
      </w:r>
    </w:p>
    <w:p w:rsidR="00E84050" w:rsidRPr="00E84050" w:rsidRDefault="00E84050" w:rsidP="00E84050">
      <w:pPr>
        <w:spacing w:after="0" w:line="240" w:lineRule="auto"/>
        <w:rPr>
          <w:rFonts w:ascii="Calibri" w:eastAsia="Times New Roman" w:hAnsi="Calibri" w:cs="Times New Roman"/>
          <w:color w:val="1F497D"/>
        </w:rPr>
      </w:pPr>
    </w:p>
    <w:p w:rsidR="00E84050" w:rsidRPr="00E84050" w:rsidRDefault="00E84050" w:rsidP="00E84050">
      <w:pPr>
        <w:spacing w:after="0" w:line="240" w:lineRule="auto"/>
        <w:rPr>
          <w:rFonts w:ascii="Calibri" w:eastAsia="Times New Roman" w:hAnsi="Calibri" w:cs="Times New Roman"/>
          <w:color w:val="1F497D"/>
        </w:rPr>
      </w:pPr>
      <w:proofErr w:type="spellStart"/>
      <w:r w:rsidRPr="00E84050">
        <w:rPr>
          <w:rFonts w:ascii="Calibri" w:eastAsia="Times New Roman" w:hAnsi="Calibri" w:cs="Times New Roman"/>
          <w:color w:val="1F497D"/>
        </w:rPr>
        <w:t>Volli</w:t>
      </w:r>
      <w:proofErr w:type="spellEnd"/>
    </w:p>
    <w:p w:rsidR="00E84050" w:rsidRPr="00E84050" w:rsidRDefault="00E84050" w:rsidP="00E84050">
      <w:pPr>
        <w:spacing w:after="0" w:line="240" w:lineRule="auto"/>
        <w:rPr>
          <w:rFonts w:ascii="Calibri" w:eastAsia="Times New Roman" w:hAnsi="Calibri" w:cs="Times New Roman"/>
          <w:color w:val="1F497D"/>
          <w:lang w:eastAsia="en-US"/>
        </w:rPr>
      </w:pPr>
    </w:p>
    <w:p w:rsidR="00B2281D" w:rsidRDefault="00B2281D"/>
    <w:sectPr w:rsidR="00B22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0FA"/>
    <w:multiLevelType w:val="hybridMultilevel"/>
    <w:tmpl w:val="602E2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44B3A1C"/>
    <w:multiLevelType w:val="hybridMultilevel"/>
    <w:tmpl w:val="FBEAF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50"/>
    <w:rsid w:val="00B2281D"/>
    <w:rsid w:val="00E724FB"/>
    <w:rsid w:val="00E840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0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4050"/>
    <w:pPr>
      <w:ind w:left="720"/>
      <w:contextualSpacing/>
    </w:pPr>
    <w:rPr>
      <w:rFonts w:ascii="Calibri" w:eastAsia="Times New Roman" w:hAnsi="Calibri" w:cs="Times New Roman"/>
    </w:rPr>
  </w:style>
  <w:style w:type="character" w:customStyle="1" w:styleId="apple-converted-space">
    <w:name w:val="apple-converted-space"/>
    <w:basedOn w:val="DefaultParagraphFont"/>
    <w:rsid w:val="00E840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0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4050"/>
    <w:pPr>
      <w:ind w:left="720"/>
      <w:contextualSpacing/>
    </w:pPr>
    <w:rPr>
      <w:rFonts w:ascii="Calibri" w:eastAsia="Times New Roman" w:hAnsi="Calibri" w:cs="Times New Roman"/>
    </w:rPr>
  </w:style>
  <w:style w:type="character" w:customStyle="1" w:styleId="apple-converted-space">
    <w:name w:val="apple-converted-space"/>
    <w:basedOn w:val="DefaultParagraphFont"/>
    <w:rsid w:val="00E8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DIZERY</cp:lastModifiedBy>
  <cp:revision>2</cp:revision>
  <dcterms:created xsi:type="dcterms:W3CDTF">2014-11-14T12:54:00Z</dcterms:created>
  <dcterms:modified xsi:type="dcterms:W3CDTF">2014-11-14T12:54:00Z</dcterms:modified>
</cp:coreProperties>
</file>