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17E" w:rsidRDefault="00A3183D" w:rsidP="00254E89">
      <w:pPr>
        <w:spacing w:before="240" w:after="240" w:line="240" w:lineRule="auto"/>
        <w:jc w:val="center"/>
        <w:rPr>
          <w:rFonts w:ascii="Arial Narrow" w:eastAsia="Times New Roman" w:hAnsi="Arial Narrow" w:cs="Arial"/>
          <w:b/>
          <w:smallCaps/>
          <w:color w:val="000000"/>
          <w:sz w:val="32"/>
          <w:szCs w:val="32"/>
          <w:lang w:eastAsia="en-GB"/>
        </w:rPr>
      </w:pPr>
      <w:r w:rsidRPr="00A3183D">
        <w:rPr>
          <w:rFonts w:ascii="Arial" w:eastAsia="Times New Roman" w:hAnsi="Arial" w:cs="Arial"/>
          <w:color w:val="000000"/>
          <w:sz w:val="19"/>
          <w:szCs w:val="19"/>
          <w:lang w:eastAsia="en-GB"/>
        </w:rPr>
        <w:t>​</w:t>
      </w:r>
      <w:r w:rsidR="00C048CB" w:rsidRPr="00C048CB">
        <w:rPr>
          <w:rFonts w:ascii="Arial Narrow" w:eastAsia="Times New Roman" w:hAnsi="Arial Narrow" w:cs="Arial"/>
          <w:b/>
          <w:smallCaps/>
          <w:color w:val="000000"/>
          <w:sz w:val="32"/>
          <w:szCs w:val="32"/>
          <w:lang w:eastAsia="en-GB"/>
        </w:rPr>
        <w:t>COLOMBIAN SUBMISSION I</w:t>
      </w:r>
      <w:r w:rsidR="00B77300">
        <w:rPr>
          <w:rFonts w:ascii="Arial Narrow" w:eastAsia="Times New Roman" w:hAnsi="Arial Narrow" w:cs="Arial"/>
          <w:b/>
          <w:smallCaps/>
          <w:color w:val="000000"/>
          <w:sz w:val="32"/>
          <w:szCs w:val="32"/>
          <w:lang w:eastAsia="en-GB"/>
        </w:rPr>
        <w:t>N RELATION WITH THE ZERO DRAFT OF</w:t>
      </w:r>
      <w:r w:rsidR="00C048CB" w:rsidRPr="00C048CB">
        <w:rPr>
          <w:rFonts w:ascii="Arial Narrow" w:eastAsia="Times New Roman" w:hAnsi="Arial Narrow" w:cs="Arial"/>
          <w:b/>
          <w:smallCaps/>
          <w:color w:val="000000"/>
          <w:sz w:val="32"/>
          <w:szCs w:val="32"/>
          <w:lang w:eastAsia="en-GB"/>
        </w:rPr>
        <w:t xml:space="preserve"> THE POST 2015 FRAMEWORK FOR ACTION FOR DISASTER RISK REDUCTION</w:t>
      </w:r>
    </w:p>
    <w:p w:rsidR="00C048CB" w:rsidRPr="00C048CB" w:rsidRDefault="00C048CB" w:rsidP="00254E89">
      <w:pPr>
        <w:pBdr>
          <w:bottom w:val="single" w:sz="6" w:space="1" w:color="auto"/>
        </w:pBdr>
        <w:spacing w:before="240" w:after="240" w:line="240" w:lineRule="auto"/>
        <w:jc w:val="center"/>
        <w:rPr>
          <w:rFonts w:ascii="Arial Narrow" w:eastAsia="Times New Roman" w:hAnsi="Arial Narrow" w:cs="Arial"/>
          <w:color w:val="000000"/>
          <w:sz w:val="28"/>
          <w:szCs w:val="28"/>
          <w:lang w:eastAsia="en-GB"/>
        </w:rPr>
      </w:pPr>
      <w:r w:rsidRPr="00C048CB">
        <w:rPr>
          <w:rFonts w:ascii="Arial Narrow" w:eastAsia="Times New Roman" w:hAnsi="Arial Narrow" w:cs="Arial"/>
          <w:color w:val="000000"/>
          <w:sz w:val="28"/>
          <w:szCs w:val="28"/>
          <w:lang w:eastAsia="en-GB"/>
        </w:rPr>
        <w:t>18 November 2014</w:t>
      </w:r>
    </w:p>
    <w:p w:rsidR="00D646BC" w:rsidRPr="00254E89" w:rsidRDefault="00A3183D" w:rsidP="00254E89">
      <w:pPr>
        <w:jc w:val="both"/>
        <w:rPr>
          <w:rFonts w:ascii="Arial Narrow" w:eastAsia="Times New Roman" w:hAnsi="Arial Narrow" w:cs="Arial"/>
          <w:color w:val="000000"/>
          <w:sz w:val="24"/>
          <w:szCs w:val="24"/>
          <w:lang w:eastAsia="en-GB"/>
        </w:rPr>
      </w:pPr>
      <w:r w:rsidRPr="00A3183D">
        <w:rPr>
          <w:rFonts w:ascii="Arial Narrow" w:eastAsia="Times New Roman" w:hAnsi="Arial Narrow" w:cs="Arial"/>
          <w:color w:val="000000"/>
          <w:sz w:val="24"/>
          <w:szCs w:val="24"/>
          <w:lang w:eastAsia="en-GB"/>
        </w:rPr>
        <w:t>The Colombian delegation would like to put forward the following textual comments with regard to the zero-draft of the Post 2015 Framework for Disaster Risk Reduction, currently under discussion:</w:t>
      </w:r>
      <w:r w:rsidRPr="00A3183D">
        <w:rPr>
          <w:rFonts w:ascii="Arial Narrow" w:eastAsia="Times New Roman" w:hAnsi="Arial Narrow" w:cs="Arial"/>
          <w:color w:val="000000"/>
          <w:sz w:val="24"/>
          <w:szCs w:val="24"/>
          <w:lang w:eastAsia="en-GB"/>
        </w:rPr>
        <w:br/>
      </w:r>
      <w:r w:rsidRPr="00A3183D">
        <w:rPr>
          <w:rFonts w:ascii="Arial" w:eastAsia="Times New Roman" w:hAnsi="Arial" w:cs="Arial"/>
          <w:color w:val="000000"/>
          <w:sz w:val="24"/>
          <w:szCs w:val="24"/>
          <w:lang w:eastAsia="en-GB"/>
        </w:rPr>
        <w:t>​</w:t>
      </w:r>
      <w:r w:rsidRPr="00A3183D">
        <w:rPr>
          <w:rFonts w:ascii="Arial Narrow" w:eastAsia="Times New Roman" w:hAnsi="Arial Narrow" w:cs="Arial"/>
          <w:color w:val="000000"/>
          <w:sz w:val="24"/>
          <w:szCs w:val="24"/>
          <w:lang w:eastAsia="en-GB"/>
        </w:rPr>
        <w:br/>
      </w:r>
      <w:r w:rsidRPr="00A3183D">
        <w:rPr>
          <w:rFonts w:ascii="Arial" w:eastAsia="Times New Roman" w:hAnsi="Arial" w:cs="Arial"/>
          <w:color w:val="000000"/>
          <w:sz w:val="24"/>
          <w:szCs w:val="24"/>
          <w:lang w:eastAsia="en-GB"/>
        </w:rPr>
        <w:t>​</w:t>
      </w:r>
      <w:r w:rsidR="00D646BC" w:rsidRPr="00254E89">
        <w:rPr>
          <w:rFonts w:ascii="Arial Narrow" w:eastAsia="Times New Roman" w:hAnsi="Arial Narrow" w:cs="Arial"/>
          <w:color w:val="000000"/>
          <w:sz w:val="24"/>
          <w:szCs w:val="24"/>
          <w:lang w:eastAsia="en-GB"/>
        </w:rPr>
        <w:t xml:space="preserve">On </w:t>
      </w:r>
      <w:r w:rsidR="00254E89">
        <w:rPr>
          <w:rFonts w:ascii="Arial Narrow" w:eastAsia="Times New Roman" w:hAnsi="Arial Narrow" w:cs="Arial"/>
          <w:color w:val="000000"/>
          <w:sz w:val="24"/>
          <w:szCs w:val="24"/>
          <w:lang w:eastAsia="en-GB"/>
        </w:rPr>
        <w:t>P</w:t>
      </w:r>
      <w:r w:rsidR="00D646BC" w:rsidRPr="00254E89">
        <w:rPr>
          <w:rFonts w:ascii="Arial Narrow" w:eastAsia="Times New Roman" w:hAnsi="Arial Narrow" w:cs="Arial"/>
          <w:color w:val="000000"/>
          <w:sz w:val="24"/>
          <w:szCs w:val="24"/>
          <w:lang w:eastAsia="en-GB"/>
        </w:rPr>
        <w:t>aragraph 21:</w:t>
      </w:r>
    </w:p>
    <w:p w:rsidR="00D646BC" w:rsidRPr="00254E89" w:rsidRDefault="00D646BC" w:rsidP="00254E89">
      <w:pPr>
        <w:jc w:val="both"/>
        <w:rPr>
          <w:rFonts w:ascii="Arial Narrow" w:eastAsia="Times New Roman" w:hAnsi="Arial Narrow" w:cs="Arial"/>
          <w:color w:val="000000"/>
          <w:sz w:val="24"/>
          <w:szCs w:val="24"/>
          <w:lang w:eastAsia="en-GB"/>
        </w:rPr>
      </w:pPr>
      <w:r w:rsidRPr="00254E89">
        <w:rPr>
          <w:rFonts w:ascii="Arial Narrow" w:eastAsia="Times New Roman" w:hAnsi="Arial Narrow" w:cs="Arial"/>
          <w:color w:val="000000"/>
          <w:sz w:val="24"/>
          <w:szCs w:val="24"/>
          <w:lang w:eastAsia="en-GB"/>
        </w:rPr>
        <w:t xml:space="preserve">We consider it important to indicate that the efforts of all actors in </w:t>
      </w:r>
      <w:r w:rsidR="00254E89" w:rsidRPr="00254E89">
        <w:rPr>
          <w:rFonts w:ascii="Arial Narrow" w:eastAsia="Times New Roman" w:hAnsi="Arial Narrow" w:cs="Arial"/>
          <w:color w:val="000000"/>
          <w:sz w:val="24"/>
          <w:szCs w:val="24"/>
          <w:lang w:eastAsia="en-GB"/>
        </w:rPr>
        <w:t xml:space="preserve">different </w:t>
      </w:r>
      <w:r w:rsidRPr="00254E89">
        <w:rPr>
          <w:rFonts w:ascii="Arial Narrow" w:eastAsia="Times New Roman" w:hAnsi="Arial Narrow" w:cs="Arial"/>
          <w:color w:val="000000"/>
          <w:sz w:val="24"/>
          <w:szCs w:val="24"/>
          <w:lang w:eastAsia="en-GB"/>
        </w:rPr>
        <w:t>action areas such as collection, analysis an</w:t>
      </w:r>
      <w:bookmarkStart w:id="0" w:name="_GoBack"/>
      <w:bookmarkEnd w:id="0"/>
      <w:r w:rsidRPr="00254E89">
        <w:rPr>
          <w:rFonts w:ascii="Arial Narrow" w:eastAsia="Times New Roman" w:hAnsi="Arial Narrow" w:cs="Arial"/>
          <w:color w:val="000000"/>
          <w:sz w:val="24"/>
          <w:szCs w:val="24"/>
          <w:lang w:eastAsia="en-GB"/>
        </w:rPr>
        <w:t>d dissemination of information, model development, and continuous monitoring</w:t>
      </w:r>
      <w:r w:rsidR="00254E89" w:rsidRPr="00254E89">
        <w:rPr>
          <w:rFonts w:ascii="Arial Narrow" w:eastAsia="Times New Roman" w:hAnsi="Arial Narrow" w:cs="Arial"/>
          <w:color w:val="000000"/>
          <w:sz w:val="24"/>
          <w:szCs w:val="24"/>
          <w:lang w:eastAsia="en-GB"/>
        </w:rPr>
        <w:t>,</w:t>
      </w:r>
      <w:r w:rsidRPr="00254E89">
        <w:rPr>
          <w:rFonts w:ascii="Arial Narrow" w:eastAsia="Times New Roman" w:hAnsi="Arial Narrow" w:cs="Arial"/>
          <w:color w:val="000000"/>
          <w:sz w:val="24"/>
          <w:szCs w:val="24"/>
          <w:lang w:eastAsia="en-GB"/>
        </w:rPr>
        <w:t xml:space="preserve"> shall be done on the basis of existing resources and efforts, in order for risk management to be cost-efficient. That is why we propose the following language: “taking into account </w:t>
      </w:r>
      <w:r w:rsidR="00254E89" w:rsidRPr="00254E89">
        <w:rPr>
          <w:rFonts w:ascii="Arial Narrow" w:eastAsia="Times New Roman" w:hAnsi="Arial Narrow" w:cs="Arial"/>
          <w:color w:val="000000"/>
          <w:sz w:val="24"/>
          <w:szCs w:val="24"/>
          <w:lang w:eastAsia="en-GB"/>
        </w:rPr>
        <w:t xml:space="preserve">the </w:t>
      </w:r>
      <w:r w:rsidRPr="00254E89">
        <w:rPr>
          <w:rFonts w:ascii="Arial Narrow" w:eastAsia="Times New Roman" w:hAnsi="Arial Narrow" w:cs="Arial"/>
          <w:color w:val="000000"/>
          <w:sz w:val="24"/>
          <w:szCs w:val="24"/>
          <w:lang w:eastAsia="en-GB"/>
        </w:rPr>
        <w:t>existing actions and resources”</w:t>
      </w:r>
    </w:p>
    <w:p w:rsidR="00D646BC" w:rsidRPr="00254E89" w:rsidRDefault="00D646BC" w:rsidP="00254E89">
      <w:pPr>
        <w:ind w:left="720"/>
        <w:jc w:val="both"/>
        <w:rPr>
          <w:rFonts w:ascii="Times New Roman" w:hAnsi="Times New Roman" w:cs="Times New Roman"/>
          <w:sz w:val="20"/>
          <w:szCs w:val="20"/>
        </w:rPr>
      </w:pPr>
      <w:r w:rsidRPr="00254E89">
        <w:rPr>
          <w:rFonts w:ascii="Times New Roman" w:hAnsi="Times New Roman" w:cs="Times New Roman"/>
          <w:color w:val="595959" w:themeColor="text1" w:themeTint="A6"/>
          <w:sz w:val="20"/>
          <w:szCs w:val="20"/>
        </w:rPr>
        <w:t xml:space="preserve">21. Policies and practices for disaster risk management should be based on an understanding of risk in all its dimensions of vulnerability, capacity and exposure of persons and assets and hazards characteristics, </w:t>
      </w:r>
      <w:r w:rsidR="00254E89">
        <w:rPr>
          <w:rFonts w:ascii="Times New Roman" w:hAnsi="Times New Roman" w:cs="Times New Roman"/>
          <w:color w:val="FF0000"/>
          <w:sz w:val="20"/>
          <w:szCs w:val="20"/>
        </w:rPr>
        <w:t>taking into account the existing</w:t>
      </w:r>
      <w:r w:rsidRPr="00254E89">
        <w:rPr>
          <w:rFonts w:ascii="Times New Roman" w:hAnsi="Times New Roman" w:cs="Times New Roman"/>
          <w:color w:val="FF0000"/>
          <w:sz w:val="20"/>
          <w:szCs w:val="20"/>
        </w:rPr>
        <w:t xml:space="preserve"> actions and resources</w:t>
      </w:r>
      <w:r w:rsidRPr="00254E89">
        <w:rPr>
          <w:rFonts w:ascii="Times New Roman" w:hAnsi="Times New Roman" w:cs="Times New Roman"/>
          <w:sz w:val="20"/>
          <w:szCs w:val="20"/>
        </w:rPr>
        <w:t>.</w:t>
      </w:r>
    </w:p>
    <w:p w:rsidR="00254E89" w:rsidRDefault="00254E89" w:rsidP="00254E89">
      <w:pPr>
        <w:jc w:val="both"/>
        <w:rPr>
          <w:rFonts w:ascii="Arial Narrow" w:hAnsi="Arial Narrow" w:cs="Arial"/>
          <w:sz w:val="24"/>
          <w:szCs w:val="24"/>
          <w:lang w:val="es-CO"/>
        </w:rPr>
      </w:pPr>
      <w:proofErr w:type="spellStart"/>
      <w:r w:rsidRPr="00254E89">
        <w:rPr>
          <w:rFonts w:ascii="Arial Narrow" w:hAnsi="Arial Narrow" w:cs="Arial"/>
          <w:sz w:val="24"/>
          <w:szCs w:val="24"/>
          <w:lang w:val="es-CO"/>
        </w:rPr>
        <w:t>On</w:t>
      </w:r>
      <w:proofErr w:type="spellEnd"/>
      <w:r w:rsidRPr="00254E89">
        <w:rPr>
          <w:rFonts w:ascii="Arial Narrow" w:hAnsi="Arial Narrow" w:cs="Arial"/>
          <w:sz w:val="24"/>
          <w:szCs w:val="24"/>
          <w:lang w:val="es-CO"/>
        </w:rPr>
        <w:t xml:space="preserve"> </w:t>
      </w:r>
      <w:proofErr w:type="spellStart"/>
      <w:r w:rsidRPr="00254E89">
        <w:rPr>
          <w:rFonts w:ascii="Arial Narrow" w:hAnsi="Arial Narrow" w:cs="Arial"/>
          <w:sz w:val="24"/>
          <w:szCs w:val="24"/>
          <w:lang w:val="es-CO"/>
        </w:rPr>
        <w:t>Paragraph</w:t>
      </w:r>
      <w:proofErr w:type="spellEnd"/>
      <w:r w:rsidRPr="00254E89">
        <w:rPr>
          <w:rFonts w:ascii="Arial Narrow" w:hAnsi="Arial Narrow" w:cs="Arial"/>
          <w:sz w:val="24"/>
          <w:szCs w:val="24"/>
          <w:lang w:val="es-CO"/>
        </w:rPr>
        <w:t xml:space="preserve"> 22.a</w:t>
      </w:r>
      <w:r>
        <w:rPr>
          <w:rFonts w:ascii="Arial Narrow" w:hAnsi="Arial Narrow" w:cs="Arial"/>
          <w:sz w:val="24"/>
          <w:szCs w:val="24"/>
          <w:lang w:val="es-CO"/>
        </w:rPr>
        <w:t>:</w:t>
      </w:r>
    </w:p>
    <w:p w:rsidR="00254E89" w:rsidRDefault="00254E89" w:rsidP="00254E89">
      <w:pPr>
        <w:jc w:val="both"/>
        <w:rPr>
          <w:rFonts w:ascii="Arial Narrow" w:hAnsi="Arial Narrow" w:cs="Arial"/>
          <w:sz w:val="24"/>
          <w:szCs w:val="24"/>
        </w:rPr>
      </w:pPr>
      <w:r w:rsidRPr="00254E89">
        <w:rPr>
          <w:rFonts w:ascii="Arial Narrow" w:hAnsi="Arial Narrow" w:cs="Arial"/>
          <w:sz w:val="24"/>
          <w:szCs w:val="24"/>
        </w:rPr>
        <w:t>We suggest the inclusion o</w:t>
      </w:r>
      <w:r>
        <w:rPr>
          <w:rFonts w:ascii="Arial Narrow" w:hAnsi="Arial Narrow" w:cs="Arial"/>
          <w:sz w:val="24"/>
          <w:szCs w:val="24"/>
        </w:rPr>
        <w:t>f risk uncertainty as follows:</w:t>
      </w:r>
    </w:p>
    <w:p w:rsidR="00D646BC" w:rsidRPr="00254E89" w:rsidRDefault="00D646BC" w:rsidP="00254E89">
      <w:pPr>
        <w:autoSpaceDE w:val="0"/>
        <w:autoSpaceDN w:val="0"/>
        <w:adjustRightInd w:val="0"/>
        <w:ind w:left="720"/>
        <w:jc w:val="both"/>
        <w:rPr>
          <w:rFonts w:ascii="Times New Roman" w:hAnsi="Times New Roman" w:cs="Times New Roman"/>
          <w:color w:val="595959" w:themeColor="text1" w:themeTint="A6"/>
          <w:sz w:val="20"/>
          <w:szCs w:val="20"/>
        </w:rPr>
      </w:pPr>
      <w:r w:rsidRPr="00254E89">
        <w:rPr>
          <w:rFonts w:ascii="Times New Roman" w:hAnsi="Times New Roman" w:cs="Times New Roman"/>
          <w:color w:val="595959" w:themeColor="text1" w:themeTint="A6"/>
          <w:sz w:val="20"/>
          <w:szCs w:val="20"/>
        </w:rPr>
        <w:t>22. It is important to:</w:t>
      </w:r>
    </w:p>
    <w:p w:rsidR="00D646BC" w:rsidRPr="00254E89" w:rsidRDefault="00D646BC" w:rsidP="00254E89">
      <w:pPr>
        <w:autoSpaceDE w:val="0"/>
        <w:autoSpaceDN w:val="0"/>
        <w:adjustRightInd w:val="0"/>
        <w:ind w:left="720"/>
        <w:jc w:val="both"/>
        <w:rPr>
          <w:rFonts w:ascii="Times New Roman" w:hAnsi="Times New Roman" w:cs="Times New Roman"/>
          <w:color w:val="595959" w:themeColor="text1" w:themeTint="A6"/>
          <w:sz w:val="20"/>
          <w:szCs w:val="20"/>
        </w:rPr>
      </w:pPr>
      <w:r w:rsidRPr="00254E89">
        <w:rPr>
          <w:rFonts w:ascii="Times New Roman" w:hAnsi="Times New Roman" w:cs="Times New Roman"/>
          <w:color w:val="595959" w:themeColor="text1" w:themeTint="A6"/>
          <w:sz w:val="20"/>
          <w:szCs w:val="20"/>
        </w:rPr>
        <w:t xml:space="preserve">a) Establish baselines and periodically assess disaster risks, including </w:t>
      </w:r>
      <w:r w:rsidRPr="00254E89">
        <w:rPr>
          <w:rFonts w:ascii="Times New Roman" w:hAnsi="Times New Roman" w:cs="Times New Roman"/>
          <w:color w:val="FF0000"/>
          <w:sz w:val="20"/>
          <w:szCs w:val="20"/>
        </w:rPr>
        <w:t>risk uncertainty</w:t>
      </w:r>
      <w:r w:rsidRPr="00254E89">
        <w:rPr>
          <w:rFonts w:ascii="Times New Roman" w:hAnsi="Times New Roman" w:cs="Times New Roman"/>
          <w:sz w:val="20"/>
          <w:szCs w:val="20"/>
        </w:rPr>
        <w:t xml:space="preserve">, </w:t>
      </w:r>
      <w:r w:rsidRPr="00254E89">
        <w:rPr>
          <w:rFonts w:ascii="Times New Roman" w:hAnsi="Times New Roman" w:cs="Times New Roman"/>
          <w:color w:val="595959" w:themeColor="text1" w:themeTint="A6"/>
          <w:sz w:val="20"/>
          <w:szCs w:val="20"/>
        </w:rPr>
        <w:t>vulnerability, exposure and hazard characteristics, at the relevant spatial scale, such as within a river basin and along coastlines;</w:t>
      </w:r>
    </w:p>
    <w:p w:rsidR="00A3183D" w:rsidRPr="00A3183D" w:rsidRDefault="00A3183D" w:rsidP="00254E89">
      <w:pPr>
        <w:spacing w:before="240" w:after="240" w:line="240" w:lineRule="auto"/>
        <w:jc w:val="both"/>
        <w:rPr>
          <w:rFonts w:ascii="Arial Narrow" w:eastAsia="Times New Roman" w:hAnsi="Arial Narrow" w:cs="Arial"/>
          <w:color w:val="000000"/>
          <w:sz w:val="24"/>
          <w:szCs w:val="24"/>
          <w:lang w:eastAsia="en-GB"/>
        </w:rPr>
      </w:pPr>
      <w:r w:rsidRPr="00A3183D">
        <w:rPr>
          <w:rFonts w:ascii="Arial Narrow" w:eastAsia="Times New Roman" w:hAnsi="Arial Narrow" w:cs="Arial"/>
          <w:color w:val="000000"/>
          <w:sz w:val="24"/>
          <w:szCs w:val="24"/>
          <w:lang w:eastAsia="en-GB"/>
        </w:rPr>
        <w:t>On Paragraph 25</w:t>
      </w:r>
      <w:r>
        <w:rPr>
          <w:rFonts w:ascii="Arial Narrow" w:eastAsia="Times New Roman" w:hAnsi="Arial Narrow" w:cs="Arial"/>
          <w:color w:val="000000"/>
          <w:sz w:val="24"/>
          <w:szCs w:val="24"/>
          <w:lang w:eastAsia="en-GB"/>
        </w:rPr>
        <w:t>.a</w:t>
      </w:r>
      <w:r w:rsidRPr="00A3183D">
        <w:rPr>
          <w:rFonts w:ascii="Arial Narrow" w:eastAsia="Times New Roman" w:hAnsi="Arial Narrow" w:cs="Arial"/>
          <w:color w:val="000000"/>
          <w:sz w:val="24"/>
          <w:szCs w:val="24"/>
          <w:lang w:eastAsia="en-GB"/>
        </w:rPr>
        <w:t>:</w:t>
      </w:r>
    </w:p>
    <w:p w:rsidR="00A3183D" w:rsidRPr="00A3183D" w:rsidRDefault="00A3183D" w:rsidP="00254E89">
      <w:pPr>
        <w:spacing w:before="240" w:after="240" w:line="240" w:lineRule="auto"/>
        <w:jc w:val="both"/>
        <w:rPr>
          <w:rFonts w:ascii="Arial Narrow" w:eastAsia="Times New Roman" w:hAnsi="Arial Narrow" w:cs="Arial"/>
          <w:color w:val="000000"/>
          <w:sz w:val="24"/>
          <w:szCs w:val="24"/>
          <w:lang w:eastAsia="en-GB"/>
        </w:rPr>
      </w:pPr>
      <w:r w:rsidRPr="00A3183D">
        <w:rPr>
          <w:rFonts w:ascii="Arial" w:eastAsia="Times New Roman" w:hAnsi="Arial" w:cs="Arial"/>
          <w:color w:val="000000"/>
          <w:sz w:val="24"/>
          <w:szCs w:val="24"/>
          <w:lang w:eastAsia="en-GB"/>
        </w:rPr>
        <w:t>​</w:t>
      </w:r>
      <w:r w:rsidRPr="00A3183D">
        <w:rPr>
          <w:rFonts w:ascii="Arial Narrow" w:eastAsia="Times New Roman" w:hAnsi="Arial Narrow" w:cs="Arial"/>
          <w:color w:val="000000"/>
          <w:sz w:val="24"/>
          <w:szCs w:val="24"/>
          <w:lang w:eastAsia="en-GB"/>
        </w:rPr>
        <w:t xml:space="preserve">We suggest the deletion of the following language "law, regulation and public policy, including for development, poverty reduction, </w:t>
      </w:r>
      <w:proofErr w:type="gramStart"/>
      <w:r w:rsidRPr="00A3183D">
        <w:rPr>
          <w:rFonts w:ascii="Arial Narrow" w:eastAsia="Times New Roman" w:hAnsi="Arial Narrow" w:cs="Arial"/>
          <w:color w:val="000000"/>
          <w:sz w:val="24"/>
          <w:szCs w:val="24"/>
          <w:lang w:eastAsia="en-GB"/>
        </w:rPr>
        <w:t>climate</w:t>
      </w:r>
      <w:proofErr w:type="gramEnd"/>
      <w:r w:rsidRPr="00A3183D">
        <w:rPr>
          <w:rFonts w:ascii="Arial Narrow" w:eastAsia="Times New Roman" w:hAnsi="Arial Narrow" w:cs="Arial"/>
          <w:color w:val="000000"/>
          <w:sz w:val="24"/>
          <w:szCs w:val="24"/>
          <w:lang w:eastAsia="en-GB"/>
        </w:rPr>
        <w:t xml:space="preserve"> change adaptation and environmental management"</w:t>
      </w:r>
    </w:p>
    <w:p w:rsidR="00A3183D" w:rsidRPr="00C048CB" w:rsidRDefault="00A3183D" w:rsidP="00254E89">
      <w:pPr>
        <w:autoSpaceDE w:val="0"/>
        <w:autoSpaceDN w:val="0"/>
        <w:adjustRightInd w:val="0"/>
        <w:spacing w:before="240" w:after="240"/>
        <w:ind w:left="720"/>
        <w:jc w:val="both"/>
        <w:rPr>
          <w:rFonts w:ascii="Times New Roman" w:hAnsi="Times New Roman" w:cs="Times New Roman"/>
          <w:color w:val="595959" w:themeColor="text1" w:themeTint="A6"/>
          <w:sz w:val="20"/>
          <w:szCs w:val="20"/>
        </w:rPr>
      </w:pPr>
      <w:r w:rsidRPr="00C048CB">
        <w:rPr>
          <w:rFonts w:ascii="Times New Roman" w:hAnsi="Times New Roman" w:cs="Times New Roman"/>
          <w:color w:val="595959" w:themeColor="text1" w:themeTint="A6"/>
          <w:sz w:val="20"/>
          <w:szCs w:val="20"/>
        </w:rPr>
        <w:t>25. It is important to:</w:t>
      </w:r>
    </w:p>
    <w:p w:rsidR="00A3183D" w:rsidRPr="00A3183D" w:rsidRDefault="00A3183D" w:rsidP="00254E89">
      <w:pPr>
        <w:autoSpaceDE w:val="0"/>
        <w:autoSpaceDN w:val="0"/>
        <w:adjustRightInd w:val="0"/>
        <w:spacing w:before="240" w:after="240"/>
        <w:ind w:left="720"/>
        <w:jc w:val="both"/>
        <w:rPr>
          <w:rFonts w:ascii="Times New Roman" w:hAnsi="Times New Roman" w:cs="Times New Roman"/>
          <w:sz w:val="20"/>
          <w:szCs w:val="20"/>
        </w:rPr>
      </w:pPr>
      <w:r w:rsidRPr="00C048CB">
        <w:rPr>
          <w:rFonts w:ascii="Times New Roman" w:hAnsi="Times New Roman" w:cs="Times New Roman"/>
          <w:color w:val="595959" w:themeColor="text1" w:themeTint="A6"/>
          <w:sz w:val="20"/>
          <w:szCs w:val="20"/>
        </w:rPr>
        <w:t xml:space="preserve">a) Promote the coherence of, and further develop as appropriate, national and local frameworks </w:t>
      </w:r>
      <w:r w:rsidRPr="00C048CB">
        <w:rPr>
          <w:rFonts w:ascii="Times New Roman" w:hAnsi="Times New Roman" w:cs="Times New Roman"/>
          <w:strike/>
          <w:color w:val="FF0000"/>
          <w:sz w:val="20"/>
          <w:szCs w:val="20"/>
        </w:rPr>
        <w:t>of l</w:t>
      </w:r>
      <w:r w:rsidRPr="00A3183D">
        <w:rPr>
          <w:rFonts w:ascii="Times New Roman" w:hAnsi="Times New Roman" w:cs="Times New Roman"/>
          <w:strike/>
          <w:color w:val="FF0000"/>
          <w:sz w:val="20"/>
          <w:szCs w:val="20"/>
        </w:rPr>
        <w:t>aw, regulation and public policy, including for development, poverty reduction, climate change adaptation and environmental management</w:t>
      </w:r>
      <w:r w:rsidRPr="00C048CB">
        <w:rPr>
          <w:rFonts w:ascii="Times New Roman" w:hAnsi="Times New Roman" w:cs="Times New Roman"/>
          <w:color w:val="595959" w:themeColor="text1" w:themeTint="A6"/>
          <w:sz w:val="20"/>
          <w:szCs w:val="20"/>
        </w:rPr>
        <w:t>, which through defining roles and responsibilities guide the public sector in: (</w:t>
      </w:r>
      <w:proofErr w:type="spellStart"/>
      <w:r w:rsidRPr="00C048CB">
        <w:rPr>
          <w:rFonts w:ascii="Times New Roman" w:hAnsi="Times New Roman" w:cs="Times New Roman"/>
          <w:color w:val="595959" w:themeColor="text1" w:themeTint="A6"/>
          <w:sz w:val="20"/>
          <w:szCs w:val="20"/>
        </w:rPr>
        <w:t>i</w:t>
      </w:r>
      <w:proofErr w:type="spellEnd"/>
      <w:r w:rsidRPr="00C048CB">
        <w:rPr>
          <w:rFonts w:ascii="Times New Roman" w:hAnsi="Times New Roman" w:cs="Times New Roman"/>
          <w:color w:val="595959" w:themeColor="text1" w:themeTint="A6"/>
          <w:sz w:val="20"/>
          <w:szCs w:val="20"/>
        </w:rPr>
        <w:t>) addressing disaster risk in publically owned, managed or regulated services and infrastructure, and (ii) regulate and provide incentives for actions by persons, households, communities and businesses;</w:t>
      </w:r>
    </w:p>
    <w:p w:rsidR="00254E89" w:rsidRDefault="00254E89" w:rsidP="00254E89">
      <w:pPr>
        <w:jc w:val="both"/>
        <w:rPr>
          <w:rFonts w:ascii="Arial Narrow" w:hAnsi="Arial Narrow"/>
          <w:sz w:val="24"/>
          <w:szCs w:val="24"/>
        </w:rPr>
      </w:pPr>
      <w:r>
        <w:rPr>
          <w:rFonts w:ascii="Arial Narrow" w:hAnsi="Arial Narrow"/>
          <w:sz w:val="24"/>
          <w:szCs w:val="24"/>
        </w:rPr>
        <w:br w:type="page"/>
      </w:r>
    </w:p>
    <w:p w:rsidR="00A3183D" w:rsidRPr="00D7217E" w:rsidRDefault="00A3183D" w:rsidP="00254E89">
      <w:pPr>
        <w:spacing w:before="240" w:after="240"/>
        <w:jc w:val="both"/>
        <w:rPr>
          <w:rFonts w:ascii="Arial Narrow" w:hAnsi="Arial Narrow"/>
          <w:sz w:val="24"/>
          <w:szCs w:val="24"/>
        </w:rPr>
      </w:pPr>
      <w:r w:rsidRPr="00D7217E">
        <w:rPr>
          <w:rFonts w:ascii="Arial Narrow" w:hAnsi="Arial Narrow"/>
          <w:sz w:val="24"/>
          <w:szCs w:val="24"/>
        </w:rPr>
        <w:lastRenderedPageBreak/>
        <w:t>On Paragraph 28.b:</w:t>
      </w:r>
    </w:p>
    <w:p w:rsidR="00A3183D" w:rsidRPr="00D7217E" w:rsidRDefault="00A3183D" w:rsidP="00254E89">
      <w:pPr>
        <w:spacing w:before="240" w:after="240"/>
        <w:jc w:val="both"/>
        <w:rPr>
          <w:rFonts w:ascii="Arial Narrow" w:hAnsi="Arial Narrow"/>
          <w:sz w:val="24"/>
          <w:szCs w:val="24"/>
        </w:rPr>
      </w:pPr>
      <w:r w:rsidRPr="00D7217E">
        <w:rPr>
          <w:rFonts w:ascii="Arial Narrow" w:hAnsi="Arial Narrow"/>
          <w:sz w:val="24"/>
          <w:szCs w:val="24"/>
        </w:rPr>
        <w:t>We suggest deleting the reference to “Principles of Universal Design”, since it is a particular initiative on which countries do not have a lot of information.</w:t>
      </w:r>
    </w:p>
    <w:p w:rsidR="00A3183D" w:rsidRPr="00A3183D" w:rsidRDefault="00A3183D" w:rsidP="00254E89">
      <w:pPr>
        <w:autoSpaceDE w:val="0"/>
        <w:autoSpaceDN w:val="0"/>
        <w:adjustRightInd w:val="0"/>
        <w:spacing w:before="240" w:after="240"/>
        <w:ind w:left="720"/>
        <w:jc w:val="both"/>
        <w:rPr>
          <w:rFonts w:ascii="Times New Roman" w:hAnsi="Times New Roman" w:cs="Times New Roman"/>
          <w:sz w:val="20"/>
          <w:szCs w:val="20"/>
        </w:rPr>
      </w:pPr>
      <w:r w:rsidRPr="00C048CB">
        <w:rPr>
          <w:rFonts w:ascii="Times New Roman" w:hAnsi="Times New Roman" w:cs="Times New Roman"/>
          <w:color w:val="595959" w:themeColor="text1" w:themeTint="A6"/>
          <w:sz w:val="20"/>
          <w:szCs w:val="20"/>
        </w:rPr>
        <w:t>b) Strengthen public investments in critical facilities and physical infrastructures, particularly disaster prevention and reduction structural measures, schools, clinics, hospitals, water and power plants , communications and transport lifelines, disaster warning and management centres through proper design</w:t>
      </w:r>
      <w:r w:rsidRPr="00C048CB">
        <w:rPr>
          <w:rFonts w:ascii="Times New Roman" w:hAnsi="Times New Roman" w:cs="Times New Roman"/>
          <w:strike/>
          <w:color w:val="595959" w:themeColor="text1" w:themeTint="A6"/>
          <w:sz w:val="20"/>
          <w:szCs w:val="20"/>
        </w:rPr>
        <w:t>,</w:t>
      </w:r>
      <w:r w:rsidRPr="00A3183D">
        <w:rPr>
          <w:rFonts w:ascii="Times New Roman" w:hAnsi="Times New Roman" w:cs="Times New Roman"/>
          <w:strike/>
          <w:sz w:val="20"/>
          <w:szCs w:val="20"/>
        </w:rPr>
        <w:t xml:space="preserve"> </w:t>
      </w:r>
      <w:r w:rsidRPr="00A3183D">
        <w:rPr>
          <w:rFonts w:ascii="Times New Roman" w:hAnsi="Times New Roman" w:cs="Times New Roman"/>
          <w:strike/>
          <w:color w:val="FF0000"/>
          <w:sz w:val="20"/>
          <w:szCs w:val="20"/>
        </w:rPr>
        <w:t>including the Principles of Universal Design</w:t>
      </w:r>
      <w:r w:rsidRPr="00A3183D">
        <w:rPr>
          <w:rFonts w:ascii="Times New Roman" w:hAnsi="Times New Roman" w:cs="Times New Roman"/>
          <w:color w:val="FF0000"/>
          <w:sz w:val="20"/>
          <w:szCs w:val="20"/>
        </w:rPr>
        <w:t>,</w:t>
      </w:r>
      <w:r w:rsidRPr="00A3183D">
        <w:rPr>
          <w:rFonts w:ascii="Times New Roman" w:hAnsi="Times New Roman" w:cs="Times New Roman"/>
          <w:sz w:val="20"/>
          <w:szCs w:val="20"/>
        </w:rPr>
        <w:t xml:space="preserve"> </w:t>
      </w:r>
      <w:r w:rsidRPr="00C048CB">
        <w:rPr>
          <w:rFonts w:ascii="Times New Roman" w:hAnsi="Times New Roman" w:cs="Times New Roman"/>
          <w:color w:val="595959" w:themeColor="text1" w:themeTint="A6"/>
          <w:sz w:val="20"/>
          <w:szCs w:val="20"/>
        </w:rPr>
        <w:t>building better from the start, retrofitting and re-building, taking into account economic, social, and environmental impact assessments.</w:t>
      </w:r>
    </w:p>
    <w:p w:rsidR="00A3183D" w:rsidRPr="00D7217E" w:rsidRDefault="00A3183D" w:rsidP="00254E89">
      <w:pPr>
        <w:tabs>
          <w:tab w:val="left" w:pos="5258"/>
        </w:tabs>
        <w:spacing w:before="240" w:after="240"/>
        <w:jc w:val="both"/>
        <w:rPr>
          <w:rFonts w:ascii="Arial Narrow" w:hAnsi="Arial Narrow"/>
          <w:sz w:val="24"/>
          <w:szCs w:val="24"/>
          <w:lang w:val="es-CO"/>
        </w:rPr>
      </w:pPr>
      <w:proofErr w:type="spellStart"/>
      <w:r w:rsidRPr="00D7217E">
        <w:rPr>
          <w:rFonts w:ascii="Arial Narrow" w:hAnsi="Arial Narrow"/>
          <w:sz w:val="24"/>
          <w:szCs w:val="24"/>
          <w:lang w:val="es-CO"/>
        </w:rPr>
        <w:t>On</w:t>
      </w:r>
      <w:proofErr w:type="spellEnd"/>
      <w:r w:rsidRPr="00D7217E">
        <w:rPr>
          <w:rFonts w:ascii="Arial Narrow" w:hAnsi="Arial Narrow"/>
          <w:sz w:val="24"/>
          <w:szCs w:val="24"/>
          <w:lang w:val="es-CO"/>
        </w:rPr>
        <w:t xml:space="preserve"> </w:t>
      </w:r>
      <w:proofErr w:type="spellStart"/>
      <w:r w:rsidRPr="00D7217E">
        <w:rPr>
          <w:rFonts w:ascii="Arial Narrow" w:hAnsi="Arial Narrow"/>
          <w:sz w:val="24"/>
          <w:szCs w:val="24"/>
          <w:lang w:val="es-CO"/>
        </w:rPr>
        <w:t>Paragraph</w:t>
      </w:r>
      <w:proofErr w:type="spellEnd"/>
      <w:r w:rsidRPr="00D7217E">
        <w:rPr>
          <w:rFonts w:ascii="Arial Narrow" w:hAnsi="Arial Narrow"/>
          <w:sz w:val="24"/>
          <w:szCs w:val="24"/>
          <w:lang w:val="es-CO"/>
        </w:rPr>
        <w:t xml:space="preserve"> 28.j:</w:t>
      </w:r>
      <w:r w:rsidR="00254E89">
        <w:rPr>
          <w:rFonts w:ascii="Arial Narrow" w:hAnsi="Arial Narrow"/>
          <w:sz w:val="24"/>
          <w:szCs w:val="24"/>
          <w:lang w:val="es-CO"/>
        </w:rPr>
        <w:tab/>
      </w:r>
    </w:p>
    <w:p w:rsidR="00A3183D" w:rsidRPr="00A3183D" w:rsidRDefault="00A3183D" w:rsidP="00254E89">
      <w:pPr>
        <w:spacing w:before="240" w:after="240"/>
        <w:jc w:val="both"/>
        <w:rPr>
          <w:rFonts w:ascii="Arial Narrow" w:hAnsi="Arial Narrow"/>
          <w:color w:val="FF0000"/>
          <w:sz w:val="24"/>
          <w:szCs w:val="24"/>
        </w:rPr>
      </w:pPr>
      <w:r w:rsidRPr="00D7217E">
        <w:rPr>
          <w:rFonts w:ascii="Arial Narrow" w:hAnsi="Arial Narrow"/>
          <w:sz w:val="24"/>
          <w:szCs w:val="24"/>
        </w:rPr>
        <w:t>We suggest deleting the mention of “debt ratings”, on the grounds that if disaster risk is included in the criteria to “qualify debt”</w:t>
      </w:r>
      <w:proofErr w:type="gramStart"/>
      <w:r w:rsidRPr="00D7217E">
        <w:rPr>
          <w:rFonts w:ascii="Arial Narrow" w:hAnsi="Arial Narrow"/>
          <w:sz w:val="24"/>
          <w:szCs w:val="24"/>
        </w:rPr>
        <w:t>,</w:t>
      </w:r>
      <w:proofErr w:type="gramEnd"/>
      <w:r w:rsidRPr="00D7217E">
        <w:rPr>
          <w:rFonts w:ascii="Arial Narrow" w:hAnsi="Arial Narrow"/>
          <w:sz w:val="24"/>
          <w:szCs w:val="24"/>
        </w:rPr>
        <w:t xml:space="preserve"> certain countries can perceive that as a negative factor against their interests</w:t>
      </w:r>
      <w:r>
        <w:rPr>
          <w:rFonts w:ascii="Arial Narrow" w:hAnsi="Arial Narrow"/>
          <w:color w:val="FF0000"/>
          <w:sz w:val="24"/>
          <w:szCs w:val="24"/>
        </w:rPr>
        <w:t>.</w:t>
      </w:r>
    </w:p>
    <w:p w:rsidR="00A3183D" w:rsidRPr="00C048CB" w:rsidRDefault="00A3183D" w:rsidP="00254E89">
      <w:pPr>
        <w:autoSpaceDE w:val="0"/>
        <w:autoSpaceDN w:val="0"/>
        <w:adjustRightInd w:val="0"/>
        <w:spacing w:before="240" w:after="240"/>
        <w:ind w:left="720"/>
        <w:jc w:val="both"/>
        <w:rPr>
          <w:rFonts w:ascii="Times New Roman" w:hAnsi="Times New Roman" w:cs="Times New Roman"/>
          <w:color w:val="595959" w:themeColor="text1" w:themeTint="A6"/>
          <w:sz w:val="20"/>
          <w:szCs w:val="20"/>
        </w:rPr>
      </w:pPr>
      <w:r w:rsidRPr="00C048CB">
        <w:rPr>
          <w:rFonts w:ascii="Times New Roman" w:hAnsi="Times New Roman" w:cs="Times New Roman"/>
          <w:color w:val="595959" w:themeColor="text1" w:themeTint="A6"/>
          <w:sz w:val="20"/>
          <w:szCs w:val="20"/>
        </w:rPr>
        <w:t xml:space="preserve">j) Review existing financial and fiscal instruments in order to support risk-sensitive public and private investments, and promote the integration of disaster risk reduction considerations and measures in economic valuations, investment tracking, cost-benefit analyses, competitiveness strategies, investment decisions, </w:t>
      </w:r>
      <w:r w:rsidRPr="00A3183D">
        <w:rPr>
          <w:rFonts w:ascii="Times New Roman" w:hAnsi="Times New Roman" w:cs="Times New Roman"/>
          <w:strike/>
          <w:color w:val="FF0000"/>
          <w:sz w:val="20"/>
          <w:szCs w:val="20"/>
        </w:rPr>
        <w:t>debt ratings</w:t>
      </w:r>
      <w:r w:rsidRPr="00C048CB">
        <w:rPr>
          <w:rFonts w:ascii="Times New Roman" w:hAnsi="Times New Roman" w:cs="Times New Roman"/>
          <w:color w:val="595959" w:themeColor="text1" w:themeTint="A6"/>
          <w:sz w:val="20"/>
          <w:szCs w:val="20"/>
        </w:rPr>
        <w:t>, risk analysis and growth forecasts, budgeting and accounting, and the determination of incentives;</w:t>
      </w:r>
    </w:p>
    <w:p w:rsidR="00C048CB" w:rsidRDefault="00C048CB" w:rsidP="00254E89">
      <w:pPr>
        <w:spacing w:before="240" w:after="240"/>
        <w:jc w:val="both"/>
        <w:rPr>
          <w:rFonts w:ascii="Arial Narrow" w:hAnsi="Arial Narrow"/>
          <w:sz w:val="24"/>
          <w:szCs w:val="24"/>
          <w:lang w:val="es-CO"/>
        </w:rPr>
      </w:pPr>
    </w:p>
    <w:p w:rsidR="00A3183D" w:rsidRPr="00D7217E" w:rsidRDefault="00A3183D" w:rsidP="00254E89">
      <w:pPr>
        <w:spacing w:before="240" w:after="240"/>
        <w:jc w:val="both"/>
        <w:rPr>
          <w:rFonts w:ascii="Arial Narrow" w:hAnsi="Arial Narrow"/>
          <w:sz w:val="24"/>
          <w:szCs w:val="24"/>
          <w:lang w:val="es-CO"/>
        </w:rPr>
      </w:pPr>
      <w:proofErr w:type="spellStart"/>
      <w:r w:rsidRPr="00D7217E">
        <w:rPr>
          <w:rFonts w:ascii="Arial Narrow" w:hAnsi="Arial Narrow"/>
          <w:sz w:val="24"/>
          <w:szCs w:val="24"/>
          <w:lang w:val="es-CO"/>
        </w:rPr>
        <w:t>On</w:t>
      </w:r>
      <w:proofErr w:type="spellEnd"/>
      <w:r w:rsidRPr="00D7217E">
        <w:rPr>
          <w:rFonts w:ascii="Arial Narrow" w:hAnsi="Arial Narrow"/>
          <w:sz w:val="24"/>
          <w:szCs w:val="24"/>
          <w:lang w:val="es-CO"/>
        </w:rPr>
        <w:t xml:space="preserve"> </w:t>
      </w:r>
      <w:proofErr w:type="spellStart"/>
      <w:r w:rsidRPr="00D7217E">
        <w:rPr>
          <w:rFonts w:ascii="Arial Narrow" w:hAnsi="Arial Narrow"/>
          <w:sz w:val="24"/>
          <w:szCs w:val="24"/>
          <w:lang w:val="es-CO"/>
        </w:rPr>
        <w:t>Paragraph</w:t>
      </w:r>
      <w:proofErr w:type="spellEnd"/>
      <w:r w:rsidRPr="00D7217E">
        <w:rPr>
          <w:rFonts w:ascii="Arial Narrow" w:hAnsi="Arial Narrow"/>
          <w:sz w:val="24"/>
          <w:szCs w:val="24"/>
          <w:lang w:val="es-CO"/>
        </w:rPr>
        <w:t xml:space="preserve"> 28:</w:t>
      </w:r>
    </w:p>
    <w:p w:rsidR="00A3183D" w:rsidRPr="00D7217E" w:rsidRDefault="00A3183D" w:rsidP="00254E89">
      <w:pPr>
        <w:spacing w:before="240" w:after="240"/>
        <w:jc w:val="both"/>
        <w:rPr>
          <w:rFonts w:ascii="Arial Narrow" w:hAnsi="Arial Narrow"/>
          <w:sz w:val="24"/>
          <w:szCs w:val="24"/>
        </w:rPr>
      </w:pPr>
      <w:r w:rsidRPr="00D7217E">
        <w:rPr>
          <w:rFonts w:ascii="Arial Narrow" w:hAnsi="Arial Narrow"/>
          <w:sz w:val="24"/>
          <w:szCs w:val="24"/>
        </w:rPr>
        <w:t>We suggest the inclusion of the topic of financial protection in a separate paragraph (in the same manner as it is done in letter b of the 29</w:t>
      </w:r>
      <w:r w:rsidRPr="00D7217E">
        <w:rPr>
          <w:rFonts w:ascii="Arial Narrow" w:hAnsi="Arial Narrow"/>
          <w:sz w:val="24"/>
          <w:szCs w:val="24"/>
          <w:vertAlign w:val="superscript"/>
        </w:rPr>
        <w:t>th</w:t>
      </w:r>
      <w:r w:rsidRPr="00D7217E">
        <w:rPr>
          <w:rFonts w:ascii="Arial Narrow" w:hAnsi="Arial Narrow"/>
          <w:sz w:val="24"/>
          <w:szCs w:val="24"/>
        </w:rPr>
        <w:t xml:space="preserve"> Paragraph), as this is an essential aspect to ensure the risk transfer and to generate schemes that reduce the fiscal impact associated with disasters, preventing investment resources to be divested into emergency response. We therefore </w:t>
      </w:r>
      <w:r w:rsidR="00D7217E" w:rsidRPr="00D7217E">
        <w:rPr>
          <w:rFonts w:ascii="Arial Narrow" w:hAnsi="Arial Narrow"/>
          <w:sz w:val="24"/>
          <w:szCs w:val="24"/>
        </w:rPr>
        <w:t>propose the following language for a possible Paragraph 28.l</w:t>
      </w:r>
    </w:p>
    <w:p w:rsidR="00783D4D" w:rsidRDefault="00D7217E" w:rsidP="00254E89">
      <w:pPr>
        <w:spacing w:before="240" w:after="240"/>
        <w:ind w:left="720"/>
        <w:jc w:val="both"/>
      </w:pPr>
      <w:r w:rsidRPr="00D7217E">
        <w:rPr>
          <w:rFonts w:ascii="Times New Roman" w:hAnsi="Times New Roman" w:cs="Times New Roman"/>
          <w:color w:val="FF0000"/>
          <w:sz w:val="20"/>
          <w:szCs w:val="20"/>
        </w:rPr>
        <w:t xml:space="preserve">l) </w:t>
      </w:r>
      <w:r w:rsidRPr="00D7217E">
        <w:rPr>
          <w:rFonts w:ascii="Times New Roman" w:hAnsi="Times New Roman" w:cs="Times New Roman"/>
          <w:color w:val="FF0000"/>
          <w:sz w:val="20"/>
          <w:szCs w:val="20"/>
          <w:lang w:val="en-US"/>
        </w:rPr>
        <w:t>Promote the development of tools and mechanisms for risk transfer and retention in the activities of public and private investment, in order to ensure financial protection schemes that reduc</w:t>
      </w:r>
      <w:r>
        <w:rPr>
          <w:rFonts w:ascii="Times New Roman" w:hAnsi="Times New Roman" w:cs="Times New Roman"/>
          <w:color w:val="FF0000"/>
          <w:sz w:val="20"/>
          <w:szCs w:val="20"/>
          <w:lang w:val="en-US"/>
        </w:rPr>
        <w:t>e the fiscal impact of disasters.</w:t>
      </w:r>
    </w:p>
    <w:sectPr w:rsidR="00783D4D">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1D7" w:rsidRDefault="00B101D7" w:rsidP="00D7217E">
      <w:pPr>
        <w:spacing w:after="0" w:line="240" w:lineRule="auto"/>
      </w:pPr>
      <w:r>
        <w:separator/>
      </w:r>
    </w:p>
  </w:endnote>
  <w:endnote w:type="continuationSeparator" w:id="0">
    <w:p w:rsidR="00B101D7" w:rsidRDefault="00B101D7" w:rsidP="00D72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177951"/>
      <w:docPartObj>
        <w:docPartGallery w:val="Page Numbers (Bottom of Page)"/>
        <w:docPartUnique/>
      </w:docPartObj>
    </w:sdtPr>
    <w:sdtContent>
      <w:p w:rsidR="00254E89" w:rsidRDefault="00254E89">
        <w:pPr>
          <w:pStyle w:val="Piedepgina"/>
          <w:jc w:val="center"/>
        </w:pPr>
        <w:r>
          <w:fldChar w:fldCharType="begin"/>
        </w:r>
        <w:r>
          <w:instrText>PAGE   \* MERGEFORMAT</w:instrText>
        </w:r>
        <w:r>
          <w:fldChar w:fldCharType="separate"/>
        </w:r>
        <w:r w:rsidRPr="00254E89">
          <w:rPr>
            <w:noProof/>
            <w:lang w:val="es-ES"/>
          </w:rPr>
          <w:t>1</w:t>
        </w:r>
        <w:r>
          <w:fldChar w:fldCharType="end"/>
        </w:r>
      </w:p>
    </w:sdtContent>
  </w:sdt>
  <w:p w:rsidR="00254E89" w:rsidRDefault="00254E8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1D7" w:rsidRDefault="00B101D7" w:rsidP="00D7217E">
      <w:pPr>
        <w:spacing w:after="0" w:line="240" w:lineRule="auto"/>
      </w:pPr>
      <w:r>
        <w:separator/>
      </w:r>
    </w:p>
  </w:footnote>
  <w:footnote w:type="continuationSeparator" w:id="0">
    <w:p w:rsidR="00B101D7" w:rsidRDefault="00B101D7" w:rsidP="00D721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17E" w:rsidRDefault="00D7217E">
    <w:pPr>
      <w:pStyle w:val="Encabezado"/>
    </w:pPr>
    <w:r>
      <w:rPr>
        <w:noProof/>
        <w:lang w:eastAsia="en-GB"/>
      </w:rPr>
      <w:drawing>
        <wp:inline distT="0" distB="0" distL="0" distR="0">
          <wp:extent cx="2489200" cy="660400"/>
          <wp:effectExtent l="0" t="0" r="6350" b="6350"/>
          <wp:docPr id="1" name="Imagen 1" descr="LOGO ING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GL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60400"/>
                  </a:xfrm>
                  <a:prstGeom prst="rect">
                    <a:avLst/>
                  </a:prstGeom>
                  <a:noFill/>
                  <a:ln>
                    <a:noFill/>
                  </a:ln>
                </pic:spPr>
              </pic:pic>
            </a:graphicData>
          </a:graphic>
        </wp:inline>
      </w:drawing>
    </w:r>
  </w:p>
  <w:p w:rsidR="00D7217E" w:rsidRDefault="00D7217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8C313D"/>
    <w:multiLevelType w:val="multilevel"/>
    <w:tmpl w:val="5D109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4954D8"/>
    <w:multiLevelType w:val="multilevel"/>
    <w:tmpl w:val="67208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83D"/>
    <w:rsid w:val="000000F4"/>
    <w:rsid w:val="000023DD"/>
    <w:rsid w:val="00006EFF"/>
    <w:rsid w:val="000117D3"/>
    <w:rsid w:val="000120CE"/>
    <w:rsid w:val="00014A29"/>
    <w:rsid w:val="000178DE"/>
    <w:rsid w:val="0002085E"/>
    <w:rsid w:val="00025103"/>
    <w:rsid w:val="00026032"/>
    <w:rsid w:val="0003136F"/>
    <w:rsid w:val="00041B6A"/>
    <w:rsid w:val="00046C17"/>
    <w:rsid w:val="00054F07"/>
    <w:rsid w:val="000606FD"/>
    <w:rsid w:val="00070A60"/>
    <w:rsid w:val="000716CD"/>
    <w:rsid w:val="00072BEA"/>
    <w:rsid w:val="00073B10"/>
    <w:rsid w:val="000756F9"/>
    <w:rsid w:val="000771CC"/>
    <w:rsid w:val="000838D2"/>
    <w:rsid w:val="000843E0"/>
    <w:rsid w:val="00084FAE"/>
    <w:rsid w:val="00091DDD"/>
    <w:rsid w:val="00094312"/>
    <w:rsid w:val="000951F4"/>
    <w:rsid w:val="000A1A67"/>
    <w:rsid w:val="000A25FC"/>
    <w:rsid w:val="000A3A72"/>
    <w:rsid w:val="000B199C"/>
    <w:rsid w:val="000B7C2D"/>
    <w:rsid w:val="000C70CD"/>
    <w:rsid w:val="000D171B"/>
    <w:rsid w:val="000D6A2B"/>
    <w:rsid w:val="000E13F3"/>
    <w:rsid w:val="000E35B0"/>
    <w:rsid w:val="000E7F4E"/>
    <w:rsid w:val="00103091"/>
    <w:rsid w:val="00103690"/>
    <w:rsid w:val="00104075"/>
    <w:rsid w:val="00105427"/>
    <w:rsid w:val="0010664E"/>
    <w:rsid w:val="0010686D"/>
    <w:rsid w:val="001111DF"/>
    <w:rsid w:val="001124DE"/>
    <w:rsid w:val="00126AD8"/>
    <w:rsid w:val="0012737F"/>
    <w:rsid w:val="0014528A"/>
    <w:rsid w:val="0014624F"/>
    <w:rsid w:val="00150BBD"/>
    <w:rsid w:val="00154147"/>
    <w:rsid w:val="001547E9"/>
    <w:rsid w:val="00165F88"/>
    <w:rsid w:val="001672F7"/>
    <w:rsid w:val="00171890"/>
    <w:rsid w:val="0017324D"/>
    <w:rsid w:val="00175831"/>
    <w:rsid w:val="00175837"/>
    <w:rsid w:val="001812EB"/>
    <w:rsid w:val="00181575"/>
    <w:rsid w:val="00183854"/>
    <w:rsid w:val="00184E86"/>
    <w:rsid w:val="001955DE"/>
    <w:rsid w:val="001A192D"/>
    <w:rsid w:val="001A1D0A"/>
    <w:rsid w:val="001A356F"/>
    <w:rsid w:val="001A7F61"/>
    <w:rsid w:val="001B246F"/>
    <w:rsid w:val="001B6D81"/>
    <w:rsid w:val="001C06C1"/>
    <w:rsid w:val="001C120D"/>
    <w:rsid w:val="001C22B4"/>
    <w:rsid w:val="001C6155"/>
    <w:rsid w:val="001C707C"/>
    <w:rsid w:val="001C72B0"/>
    <w:rsid w:val="001C7C09"/>
    <w:rsid w:val="001D32BD"/>
    <w:rsid w:val="001D3636"/>
    <w:rsid w:val="001D3C99"/>
    <w:rsid w:val="001D5090"/>
    <w:rsid w:val="001D68A7"/>
    <w:rsid w:val="001E004B"/>
    <w:rsid w:val="001E17C9"/>
    <w:rsid w:val="001E5E1F"/>
    <w:rsid w:val="001E6E94"/>
    <w:rsid w:val="001F1A59"/>
    <w:rsid w:val="001F281B"/>
    <w:rsid w:val="001F64A0"/>
    <w:rsid w:val="00204542"/>
    <w:rsid w:val="00210B11"/>
    <w:rsid w:val="00212D99"/>
    <w:rsid w:val="00214E7F"/>
    <w:rsid w:val="00215166"/>
    <w:rsid w:val="00215B16"/>
    <w:rsid w:val="00216FAD"/>
    <w:rsid w:val="002231CA"/>
    <w:rsid w:val="00226E98"/>
    <w:rsid w:val="00234A22"/>
    <w:rsid w:val="002365BD"/>
    <w:rsid w:val="00237B7D"/>
    <w:rsid w:val="0024058C"/>
    <w:rsid w:val="00242076"/>
    <w:rsid w:val="00242A92"/>
    <w:rsid w:val="00250759"/>
    <w:rsid w:val="00250CB5"/>
    <w:rsid w:val="002535A5"/>
    <w:rsid w:val="00254E89"/>
    <w:rsid w:val="00255DAD"/>
    <w:rsid w:val="00255EFD"/>
    <w:rsid w:val="0026470B"/>
    <w:rsid w:val="00266493"/>
    <w:rsid w:val="00272CDF"/>
    <w:rsid w:val="00276543"/>
    <w:rsid w:val="0027735B"/>
    <w:rsid w:val="00280005"/>
    <w:rsid w:val="00282BB4"/>
    <w:rsid w:val="00287ACD"/>
    <w:rsid w:val="002A7B42"/>
    <w:rsid w:val="002B374A"/>
    <w:rsid w:val="002C2E89"/>
    <w:rsid w:val="002C4C86"/>
    <w:rsid w:val="002C5373"/>
    <w:rsid w:val="002C68DB"/>
    <w:rsid w:val="002D2134"/>
    <w:rsid w:val="002D4940"/>
    <w:rsid w:val="002E0C4D"/>
    <w:rsid w:val="002E1579"/>
    <w:rsid w:val="002E2006"/>
    <w:rsid w:val="002E6FEB"/>
    <w:rsid w:val="002E736F"/>
    <w:rsid w:val="002F0728"/>
    <w:rsid w:val="002F119B"/>
    <w:rsid w:val="002F3B24"/>
    <w:rsid w:val="002F7F10"/>
    <w:rsid w:val="0030129C"/>
    <w:rsid w:val="003032DF"/>
    <w:rsid w:val="003065B6"/>
    <w:rsid w:val="003066DE"/>
    <w:rsid w:val="00312B24"/>
    <w:rsid w:val="00315026"/>
    <w:rsid w:val="003209D1"/>
    <w:rsid w:val="0033157E"/>
    <w:rsid w:val="00333D27"/>
    <w:rsid w:val="00334EF9"/>
    <w:rsid w:val="003354C9"/>
    <w:rsid w:val="00346447"/>
    <w:rsid w:val="0036230A"/>
    <w:rsid w:val="003659B5"/>
    <w:rsid w:val="00366E5B"/>
    <w:rsid w:val="00367D5E"/>
    <w:rsid w:val="00371D62"/>
    <w:rsid w:val="00382E4F"/>
    <w:rsid w:val="00384FE0"/>
    <w:rsid w:val="00385FAE"/>
    <w:rsid w:val="003903C3"/>
    <w:rsid w:val="003944BF"/>
    <w:rsid w:val="003977D3"/>
    <w:rsid w:val="003A029C"/>
    <w:rsid w:val="003A3620"/>
    <w:rsid w:val="003B1EC4"/>
    <w:rsid w:val="003B2803"/>
    <w:rsid w:val="003B5F03"/>
    <w:rsid w:val="003C0CFC"/>
    <w:rsid w:val="003D1AA7"/>
    <w:rsid w:val="003D29EB"/>
    <w:rsid w:val="003D5E39"/>
    <w:rsid w:val="003E0002"/>
    <w:rsid w:val="003E1632"/>
    <w:rsid w:val="003F1068"/>
    <w:rsid w:val="00400670"/>
    <w:rsid w:val="0040142C"/>
    <w:rsid w:val="00402287"/>
    <w:rsid w:val="00405A93"/>
    <w:rsid w:val="004072B8"/>
    <w:rsid w:val="00413468"/>
    <w:rsid w:val="00421413"/>
    <w:rsid w:val="00425F7F"/>
    <w:rsid w:val="00427C42"/>
    <w:rsid w:val="004367F6"/>
    <w:rsid w:val="00436D96"/>
    <w:rsid w:val="00441310"/>
    <w:rsid w:val="00446F6F"/>
    <w:rsid w:val="00455393"/>
    <w:rsid w:val="00456812"/>
    <w:rsid w:val="004617CD"/>
    <w:rsid w:val="00465B41"/>
    <w:rsid w:val="00467DB9"/>
    <w:rsid w:val="00470953"/>
    <w:rsid w:val="00471891"/>
    <w:rsid w:val="00471EE1"/>
    <w:rsid w:val="0047202A"/>
    <w:rsid w:val="00472091"/>
    <w:rsid w:val="004728D2"/>
    <w:rsid w:val="004738A4"/>
    <w:rsid w:val="00492ED5"/>
    <w:rsid w:val="00493E42"/>
    <w:rsid w:val="0049542A"/>
    <w:rsid w:val="0049560C"/>
    <w:rsid w:val="004A3E53"/>
    <w:rsid w:val="004B0770"/>
    <w:rsid w:val="004B3073"/>
    <w:rsid w:val="004B3134"/>
    <w:rsid w:val="004B7039"/>
    <w:rsid w:val="004C0D69"/>
    <w:rsid w:val="004C6594"/>
    <w:rsid w:val="004D0779"/>
    <w:rsid w:val="004D2DE7"/>
    <w:rsid w:val="004D5800"/>
    <w:rsid w:val="004E0B61"/>
    <w:rsid w:val="004E773D"/>
    <w:rsid w:val="004E7FE3"/>
    <w:rsid w:val="004F296B"/>
    <w:rsid w:val="004F4368"/>
    <w:rsid w:val="004F570B"/>
    <w:rsid w:val="004F7966"/>
    <w:rsid w:val="00506343"/>
    <w:rsid w:val="00506D08"/>
    <w:rsid w:val="00507AAB"/>
    <w:rsid w:val="00510268"/>
    <w:rsid w:val="00516257"/>
    <w:rsid w:val="00517898"/>
    <w:rsid w:val="005317FA"/>
    <w:rsid w:val="005322FC"/>
    <w:rsid w:val="00541BFA"/>
    <w:rsid w:val="00546CA2"/>
    <w:rsid w:val="005530FF"/>
    <w:rsid w:val="00565720"/>
    <w:rsid w:val="00567BB3"/>
    <w:rsid w:val="00570551"/>
    <w:rsid w:val="00570969"/>
    <w:rsid w:val="005712B8"/>
    <w:rsid w:val="00574722"/>
    <w:rsid w:val="00574D85"/>
    <w:rsid w:val="005A13C1"/>
    <w:rsid w:val="005A2965"/>
    <w:rsid w:val="005B2B56"/>
    <w:rsid w:val="005C31FA"/>
    <w:rsid w:val="005C3ABB"/>
    <w:rsid w:val="005C3C0D"/>
    <w:rsid w:val="005D5D03"/>
    <w:rsid w:val="005E070F"/>
    <w:rsid w:val="005E2ED2"/>
    <w:rsid w:val="005F7F78"/>
    <w:rsid w:val="00607E49"/>
    <w:rsid w:val="006108EF"/>
    <w:rsid w:val="00611354"/>
    <w:rsid w:val="006120DB"/>
    <w:rsid w:val="00613F55"/>
    <w:rsid w:val="006141AC"/>
    <w:rsid w:val="00617117"/>
    <w:rsid w:val="00620C3C"/>
    <w:rsid w:val="006302B2"/>
    <w:rsid w:val="006305A0"/>
    <w:rsid w:val="006347A8"/>
    <w:rsid w:val="00647863"/>
    <w:rsid w:val="00650AAE"/>
    <w:rsid w:val="006511E4"/>
    <w:rsid w:val="006533A8"/>
    <w:rsid w:val="00654800"/>
    <w:rsid w:val="00657BA4"/>
    <w:rsid w:val="00657EA1"/>
    <w:rsid w:val="006626EE"/>
    <w:rsid w:val="0066508A"/>
    <w:rsid w:val="00672B39"/>
    <w:rsid w:val="006732E7"/>
    <w:rsid w:val="00674461"/>
    <w:rsid w:val="00675039"/>
    <w:rsid w:val="00683011"/>
    <w:rsid w:val="0068454A"/>
    <w:rsid w:val="006861A6"/>
    <w:rsid w:val="006871B1"/>
    <w:rsid w:val="00687CDE"/>
    <w:rsid w:val="00691BB5"/>
    <w:rsid w:val="006926A0"/>
    <w:rsid w:val="00694D8B"/>
    <w:rsid w:val="006A50A3"/>
    <w:rsid w:val="006A5422"/>
    <w:rsid w:val="006A56FB"/>
    <w:rsid w:val="006A592F"/>
    <w:rsid w:val="006B17C9"/>
    <w:rsid w:val="006B57A8"/>
    <w:rsid w:val="006C660D"/>
    <w:rsid w:val="006D101E"/>
    <w:rsid w:val="006D2ED4"/>
    <w:rsid w:val="006D5848"/>
    <w:rsid w:val="006E4DC9"/>
    <w:rsid w:val="006E6B97"/>
    <w:rsid w:val="006F2EAE"/>
    <w:rsid w:val="006F6EA5"/>
    <w:rsid w:val="00701F2F"/>
    <w:rsid w:val="00702494"/>
    <w:rsid w:val="0070252C"/>
    <w:rsid w:val="00703FDF"/>
    <w:rsid w:val="00704955"/>
    <w:rsid w:val="007134D0"/>
    <w:rsid w:val="007135F3"/>
    <w:rsid w:val="007232C2"/>
    <w:rsid w:val="00731EFA"/>
    <w:rsid w:val="00733CAA"/>
    <w:rsid w:val="00734869"/>
    <w:rsid w:val="00737B13"/>
    <w:rsid w:val="00743CE4"/>
    <w:rsid w:val="00746F90"/>
    <w:rsid w:val="007512F0"/>
    <w:rsid w:val="00752A6B"/>
    <w:rsid w:val="007671B7"/>
    <w:rsid w:val="00767F31"/>
    <w:rsid w:val="00773ED8"/>
    <w:rsid w:val="00774FB8"/>
    <w:rsid w:val="00777BA0"/>
    <w:rsid w:val="0078106A"/>
    <w:rsid w:val="00782C30"/>
    <w:rsid w:val="0078387F"/>
    <w:rsid w:val="00783D4D"/>
    <w:rsid w:val="00787D7B"/>
    <w:rsid w:val="007924B8"/>
    <w:rsid w:val="00792FD4"/>
    <w:rsid w:val="00793112"/>
    <w:rsid w:val="00796BDD"/>
    <w:rsid w:val="007A2F3B"/>
    <w:rsid w:val="007A64B6"/>
    <w:rsid w:val="007B1C2E"/>
    <w:rsid w:val="007B2033"/>
    <w:rsid w:val="007B4E51"/>
    <w:rsid w:val="007B4FFE"/>
    <w:rsid w:val="007B7064"/>
    <w:rsid w:val="007B7388"/>
    <w:rsid w:val="007C1CA7"/>
    <w:rsid w:val="007C1D6B"/>
    <w:rsid w:val="007C1F81"/>
    <w:rsid w:val="007C439B"/>
    <w:rsid w:val="007C573E"/>
    <w:rsid w:val="007C626A"/>
    <w:rsid w:val="007D24B8"/>
    <w:rsid w:val="007D24E8"/>
    <w:rsid w:val="007D51D6"/>
    <w:rsid w:val="007D5670"/>
    <w:rsid w:val="007E0888"/>
    <w:rsid w:val="007E2034"/>
    <w:rsid w:val="007E545D"/>
    <w:rsid w:val="007F07CA"/>
    <w:rsid w:val="007F33E0"/>
    <w:rsid w:val="008127EE"/>
    <w:rsid w:val="00822F0F"/>
    <w:rsid w:val="00822FAC"/>
    <w:rsid w:val="00832E06"/>
    <w:rsid w:val="0083612E"/>
    <w:rsid w:val="0084492A"/>
    <w:rsid w:val="00845067"/>
    <w:rsid w:val="008478F9"/>
    <w:rsid w:val="00861975"/>
    <w:rsid w:val="008675E2"/>
    <w:rsid w:val="00876624"/>
    <w:rsid w:val="008849B1"/>
    <w:rsid w:val="0088621B"/>
    <w:rsid w:val="00890C8E"/>
    <w:rsid w:val="00891654"/>
    <w:rsid w:val="0089532E"/>
    <w:rsid w:val="0089612A"/>
    <w:rsid w:val="008A0206"/>
    <w:rsid w:val="008A0647"/>
    <w:rsid w:val="008A50A5"/>
    <w:rsid w:val="008A6914"/>
    <w:rsid w:val="008A7C83"/>
    <w:rsid w:val="008B166F"/>
    <w:rsid w:val="008B2AFE"/>
    <w:rsid w:val="008B3BB6"/>
    <w:rsid w:val="008B3F56"/>
    <w:rsid w:val="008D1354"/>
    <w:rsid w:val="008D7D7D"/>
    <w:rsid w:val="008E51A6"/>
    <w:rsid w:val="008F3E38"/>
    <w:rsid w:val="008F67C4"/>
    <w:rsid w:val="008F7E49"/>
    <w:rsid w:val="0090179F"/>
    <w:rsid w:val="0090353A"/>
    <w:rsid w:val="009061E8"/>
    <w:rsid w:val="00917E17"/>
    <w:rsid w:val="0092306A"/>
    <w:rsid w:val="009236ED"/>
    <w:rsid w:val="00925A2E"/>
    <w:rsid w:val="00926E58"/>
    <w:rsid w:val="00930EEC"/>
    <w:rsid w:val="00931547"/>
    <w:rsid w:val="00934F38"/>
    <w:rsid w:val="009355EA"/>
    <w:rsid w:val="009363D2"/>
    <w:rsid w:val="00942CD8"/>
    <w:rsid w:val="00945371"/>
    <w:rsid w:val="009457B5"/>
    <w:rsid w:val="00945CC1"/>
    <w:rsid w:val="00946440"/>
    <w:rsid w:val="00951D26"/>
    <w:rsid w:val="00952277"/>
    <w:rsid w:val="00957C78"/>
    <w:rsid w:val="00965C54"/>
    <w:rsid w:val="00971563"/>
    <w:rsid w:val="009736F4"/>
    <w:rsid w:val="00974099"/>
    <w:rsid w:val="009759EA"/>
    <w:rsid w:val="00975BDC"/>
    <w:rsid w:val="00980C45"/>
    <w:rsid w:val="00982C23"/>
    <w:rsid w:val="00982DE9"/>
    <w:rsid w:val="009834A4"/>
    <w:rsid w:val="009905CA"/>
    <w:rsid w:val="009916C1"/>
    <w:rsid w:val="00991D3B"/>
    <w:rsid w:val="009A1722"/>
    <w:rsid w:val="009A25B6"/>
    <w:rsid w:val="009A29A4"/>
    <w:rsid w:val="009A4326"/>
    <w:rsid w:val="009B2260"/>
    <w:rsid w:val="009C08AD"/>
    <w:rsid w:val="009C29B5"/>
    <w:rsid w:val="009C3994"/>
    <w:rsid w:val="009C501D"/>
    <w:rsid w:val="009D2385"/>
    <w:rsid w:val="009E0577"/>
    <w:rsid w:val="009E0CB4"/>
    <w:rsid w:val="009E2446"/>
    <w:rsid w:val="009F40BC"/>
    <w:rsid w:val="009F7735"/>
    <w:rsid w:val="009F7D66"/>
    <w:rsid w:val="00A00630"/>
    <w:rsid w:val="00A04594"/>
    <w:rsid w:val="00A10561"/>
    <w:rsid w:val="00A1589B"/>
    <w:rsid w:val="00A15BBD"/>
    <w:rsid w:val="00A171D1"/>
    <w:rsid w:val="00A200D4"/>
    <w:rsid w:val="00A21DB7"/>
    <w:rsid w:val="00A3183D"/>
    <w:rsid w:val="00A32DE1"/>
    <w:rsid w:val="00A33BC0"/>
    <w:rsid w:val="00A351BB"/>
    <w:rsid w:val="00A40083"/>
    <w:rsid w:val="00A406E5"/>
    <w:rsid w:val="00A4251B"/>
    <w:rsid w:val="00A47F21"/>
    <w:rsid w:val="00A52B0E"/>
    <w:rsid w:val="00A61108"/>
    <w:rsid w:val="00A80691"/>
    <w:rsid w:val="00A86852"/>
    <w:rsid w:val="00A936AC"/>
    <w:rsid w:val="00A96190"/>
    <w:rsid w:val="00A970EE"/>
    <w:rsid w:val="00AA2C06"/>
    <w:rsid w:val="00AA48B0"/>
    <w:rsid w:val="00AA5E65"/>
    <w:rsid w:val="00AA6BF7"/>
    <w:rsid w:val="00AA78F5"/>
    <w:rsid w:val="00AB03D2"/>
    <w:rsid w:val="00AB4AED"/>
    <w:rsid w:val="00AD0D42"/>
    <w:rsid w:val="00AE036D"/>
    <w:rsid w:val="00AE26FF"/>
    <w:rsid w:val="00AE5508"/>
    <w:rsid w:val="00AF1C58"/>
    <w:rsid w:val="00AF1D0C"/>
    <w:rsid w:val="00B04478"/>
    <w:rsid w:val="00B06B41"/>
    <w:rsid w:val="00B101D7"/>
    <w:rsid w:val="00B1391A"/>
    <w:rsid w:val="00B15402"/>
    <w:rsid w:val="00B21B4C"/>
    <w:rsid w:val="00B24714"/>
    <w:rsid w:val="00B341EF"/>
    <w:rsid w:val="00B35970"/>
    <w:rsid w:val="00B370CE"/>
    <w:rsid w:val="00B427CA"/>
    <w:rsid w:val="00B42ECD"/>
    <w:rsid w:val="00B44BD6"/>
    <w:rsid w:val="00B47D48"/>
    <w:rsid w:val="00B50F2B"/>
    <w:rsid w:val="00B515DB"/>
    <w:rsid w:val="00B550DF"/>
    <w:rsid w:val="00B60B0B"/>
    <w:rsid w:val="00B64635"/>
    <w:rsid w:val="00B65A0A"/>
    <w:rsid w:val="00B73D1A"/>
    <w:rsid w:val="00B77300"/>
    <w:rsid w:val="00B81A2E"/>
    <w:rsid w:val="00B81BD8"/>
    <w:rsid w:val="00B86DBC"/>
    <w:rsid w:val="00B86F1D"/>
    <w:rsid w:val="00B93983"/>
    <w:rsid w:val="00B97ACD"/>
    <w:rsid w:val="00BA35F3"/>
    <w:rsid w:val="00BA4BF0"/>
    <w:rsid w:val="00BB2CEE"/>
    <w:rsid w:val="00BC46A2"/>
    <w:rsid w:val="00BD064F"/>
    <w:rsid w:val="00BD67D6"/>
    <w:rsid w:val="00BD6E88"/>
    <w:rsid w:val="00BE0FA4"/>
    <w:rsid w:val="00BE32B3"/>
    <w:rsid w:val="00BE53FF"/>
    <w:rsid w:val="00BE5CC1"/>
    <w:rsid w:val="00BF227B"/>
    <w:rsid w:val="00BF24A3"/>
    <w:rsid w:val="00C03B02"/>
    <w:rsid w:val="00C048CB"/>
    <w:rsid w:val="00C077EE"/>
    <w:rsid w:val="00C15F45"/>
    <w:rsid w:val="00C16548"/>
    <w:rsid w:val="00C20884"/>
    <w:rsid w:val="00C24173"/>
    <w:rsid w:val="00C26BC2"/>
    <w:rsid w:val="00C271E6"/>
    <w:rsid w:val="00C354C6"/>
    <w:rsid w:val="00C35A07"/>
    <w:rsid w:val="00C37893"/>
    <w:rsid w:val="00C4530A"/>
    <w:rsid w:val="00C45584"/>
    <w:rsid w:val="00C4794C"/>
    <w:rsid w:val="00C51A92"/>
    <w:rsid w:val="00C56B51"/>
    <w:rsid w:val="00C57BB8"/>
    <w:rsid w:val="00C659CE"/>
    <w:rsid w:val="00C723E9"/>
    <w:rsid w:val="00C743CD"/>
    <w:rsid w:val="00C74D6B"/>
    <w:rsid w:val="00C75C8C"/>
    <w:rsid w:val="00C81A79"/>
    <w:rsid w:val="00C83850"/>
    <w:rsid w:val="00C839BE"/>
    <w:rsid w:val="00C873B1"/>
    <w:rsid w:val="00C92F02"/>
    <w:rsid w:val="00C9570A"/>
    <w:rsid w:val="00C966D2"/>
    <w:rsid w:val="00CA1075"/>
    <w:rsid w:val="00CA2DD2"/>
    <w:rsid w:val="00CA6F6B"/>
    <w:rsid w:val="00CA704E"/>
    <w:rsid w:val="00CB1251"/>
    <w:rsid w:val="00CB2293"/>
    <w:rsid w:val="00CB4825"/>
    <w:rsid w:val="00CB6BE7"/>
    <w:rsid w:val="00CC233D"/>
    <w:rsid w:val="00CD29B3"/>
    <w:rsid w:val="00CD37AF"/>
    <w:rsid w:val="00CD4C6D"/>
    <w:rsid w:val="00CE23D4"/>
    <w:rsid w:val="00CF366B"/>
    <w:rsid w:val="00CF533A"/>
    <w:rsid w:val="00CF646F"/>
    <w:rsid w:val="00CF64A3"/>
    <w:rsid w:val="00CF78A4"/>
    <w:rsid w:val="00CF7D27"/>
    <w:rsid w:val="00D05764"/>
    <w:rsid w:val="00D07D80"/>
    <w:rsid w:val="00D16586"/>
    <w:rsid w:val="00D166A2"/>
    <w:rsid w:val="00D16F98"/>
    <w:rsid w:val="00D17BE9"/>
    <w:rsid w:val="00D22389"/>
    <w:rsid w:val="00D23901"/>
    <w:rsid w:val="00D25285"/>
    <w:rsid w:val="00D32AD1"/>
    <w:rsid w:val="00D33E91"/>
    <w:rsid w:val="00D35C1A"/>
    <w:rsid w:val="00D40ED7"/>
    <w:rsid w:val="00D51548"/>
    <w:rsid w:val="00D52C50"/>
    <w:rsid w:val="00D533BD"/>
    <w:rsid w:val="00D55896"/>
    <w:rsid w:val="00D60EF9"/>
    <w:rsid w:val="00D628AF"/>
    <w:rsid w:val="00D63133"/>
    <w:rsid w:val="00D63C6C"/>
    <w:rsid w:val="00D646BC"/>
    <w:rsid w:val="00D66863"/>
    <w:rsid w:val="00D71CAB"/>
    <w:rsid w:val="00D71F36"/>
    <w:rsid w:val="00D7217E"/>
    <w:rsid w:val="00D77C0F"/>
    <w:rsid w:val="00D80042"/>
    <w:rsid w:val="00D806EA"/>
    <w:rsid w:val="00D81320"/>
    <w:rsid w:val="00D82876"/>
    <w:rsid w:val="00D82D86"/>
    <w:rsid w:val="00D83326"/>
    <w:rsid w:val="00D8757B"/>
    <w:rsid w:val="00D923D9"/>
    <w:rsid w:val="00D9534A"/>
    <w:rsid w:val="00D9753D"/>
    <w:rsid w:val="00DA0E5E"/>
    <w:rsid w:val="00DA28BE"/>
    <w:rsid w:val="00DB01CD"/>
    <w:rsid w:val="00DB06E1"/>
    <w:rsid w:val="00DB43D0"/>
    <w:rsid w:val="00DC2688"/>
    <w:rsid w:val="00DF2618"/>
    <w:rsid w:val="00DF3B88"/>
    <w:rsid w:val="00DF42FC"/>
    <w:rsid w:val="00DF446B"/>
    <w:rsid w:val="00DF55B5"/>
    <w:rsid w:val="00E05EBF"/>
    <w:rsid w:val="00E14C81"/>
    <w:rsid w:val="00E15134"/>
    <w:rsid w:val="00E154F8"/>
    <w:rsid w:val="00E2070D"/>
    <w:rsid w:val="00E23008"/>
    <w:rsid w:val="00E243E6"/>
    <w:rsid w:val="00E335B2"/>
    <w:rsid w:val="00E34AC5"/>
    <w:rsid w:val="00E34DB6"/>
    <w:rsid w:val="00E354D0"/>
    <w:rsid w:val="00E37758"/>
    <w:rsid w:val="00E61F59"/>
    <w:rsid w:val="00E67657"/>
    <w:rsid w:val="00E72936"/>
    <w:rsid w:val="00E748F5"/>
    <w:rsid w:val="00E764BE"/>
    <w:rsid w:val="00E76E74"/>
    <w:rsid w:val="00E835B6"/>
    <w:rsid w:val="00E86B94"/>
    <w:rsid w:val="00E87EC6"/>
    <w:rsid w:val="00E948AF"/>
    <w:rsid w:val="00EA3557"/>
    <w:rsid w:val="00EB131E"/>
    <w:rsid w:val="00EB1E67"/>
    <w:rsid w:val="00EB331C"/>
    <w:rsid w:val="00EB42BE"/>
    <w:rsid w:val="00EB5312"/>
    <w:rsid w:val="00EB5735"/>
    <w:rsid w:val="00EC38E5"/>
    <w:rsid w:val="00EC495E"/>
    <w:rsid w:val="00ED4269"/>
    <w:rsid w:val="00ED53B1"/>
    <w:rsid w:val="00EE51E8"/>
    <w:rsid w:val="00EE5BCB"/>
    <w:rsid w:val="00EE7329"/>
    <w:rsid w:val="00EF00A0"/>
    <w:rsid w:val="00EF45CE"/>
    <w:rsid w:val="00F01369"/>
    <w:rsid w:val="00F100C5"/>
    <w:rsid w:val="00F13B4A"/>
    <w:rsid w:val="00F13C98"/>
    <w:rsid w:val="00F13D7C"/>
    <w:rsid w:val="00F1667A"/>
    <w:rsid w:val="00F22682"/>
    <w:rsid w:val="00F23379"/>
    <w:rsid w:val="00F2434D"/>
    <w:rsid w:val="00F3691C"/>
    <w:rsid w:val="00F36B89"/>
    <w:rsid w:val="00F41C48"/>
    <w:rsid w:val="00F50D30"/>
    <w:rsid w:val="00F54247"/>
    <w:rsid w:val="00F57D8A"/>
    <w:rsid w:val="00F64506"/>
    <w:rsid w:val="00F6488C"/>
    <w:rsid w:val="00F66089"/>
    <w:rsid w:val="00F660AB"/>
    <w:rsid w:val="00F70EC2"/>
    <w:rsid w:val="00F77DBB"/>
    <w:rsid w:val="00F84048"/>
    <w:rsid w:val="00F8768B"/>
    <w:rsid w:val="00F9067E"/>
    <w:rsid w:val="00F9552C"/>
    <w:rsid w:val="00F95D32"/>
    <w:rsid w:val="00FB0BB6"/>
    <w:rsid w:val="00FC0195"/>
    <w:rsid w:val="00FC7623"/>
    <w:rsid w:val="00FD3CD0"/>
    <w:rsid w:val="00FD6EEB"/>
    <w:rsid w:val="00FE6C12"/>
    <w:rsid w:val="00FF49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83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7217E"/>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D7217E"/>
  </w:style>
  <w:style w:type="paragraph" w:styleId="Piedepgina">
    <w:name w:val="footer"/>
    <w:basedOn w:val="Normal"/>
    <w:link w:val="PiedepginaCar"/>
    <w:uiPriority w:val="99"/>
    <w:unhideWhenUsed/>
    <w:rsid w:val="00D7217E"/>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D7217E"/>
  </w:style>
  <w:style w:type="paragraph" w:styleId="Textodeglobo">
    <w:name w:val="Balloon Text"/>
    <w:basedOn w:val="Normal"/>
    <w:link w:val="TextodegloboCar"/>
    <w:uiPriority w:val="99"/>
    <w:semiHidden/>
    <w:unhideWhenUsed/>
    <w:rsid w:val="00D7217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217E"/>
    <w:rPr>
      <w:rFonts w:ascii="Tahoma" w:hAnsi="Tahoma" w:cs="Tahoma"/>
      <w:sz w:val="16"/>
      <w:szCs w:val="16"/>
    </w:rPr>
  </w:style>
  <w:style w:type="paragraph" w:customStyle="1" w:styleId="Default">
    <w:name w:val="Default"/>
    <w:rsid w:val="00D646B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83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7217E"/>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D7217E"/>
  </w:style>
  <w:style w:type="paragraph" w:styleId="Piedepgina">
    <w:name w:val="footer"/>
    <w:basedOn w:val="Normal"/>
    <w:link w:val="PiedepginaCar"/>
    <w:uiPriority w:val="99"/>
    <w:unhideWhenUsed/>
    <w:rsid w:val="00D7217E"/>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D7217E"/>
  </w:style>
  <w:style w:type="paragraph" w:styleId="Textodeglobo">
    <w:name w:val="Balloon Text"/>
    <w:basedOn w:val="Normal"/>
    <w:link w:val="TextodegloboCar"/>
    <w:uiPriority w:val="99"/>
    <w:semiHidden/>
    <w:unhideWhenUsed/>
    <w:rsid w:val="00D7217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217E"/>
    <w:rPr>
      <w:rFonts w:ascii="Tahoma" w:hAnsi="Tahoma" w:cs="Tahoma"/>
      <w:sz w:val="16"/>
      <w:szCs w:val="16"/>
    </w:rPr>
  </w:style>
  <w:style w:type="paragraph" w:customStyle="1" w:styleId="Default">
    <w:name w:val="Default"/>
    <w:rsid w:val="00D646B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023778">
      <w:bodyDiv w:val="1"/>
      <w:marLeft w:val="0"/>
      <w:marRight w:val="0"/>
      <w:marTop w:val="0"/>
      <w:marBottom w:val="0"/>
      <w:divBdr>
        <w:top w:val="none" w:sz="0" w:space="0" w:color="auto"/>
        <w:left w:val="none" w:sz="0" w:space="0" w:color="auto"/>
        <w:bottom w:val="none" w:sz="0" w:space="0" w:color="auto"/>
        <w:right w:val="none" w:sz="0" w:space="0" w:color="auto"/>
      </w:divBdr>
    </w:div>
    <w:div w:id="1181048859">
      <w:bodyDiv w:val="1"/>
      <w:marLeft w:val="0"/>
      <w:marRight w:val="0"/>
      <w:marTop w:val="0"/>
      <w:marBottom w:val="0"/>
      <w:divBdr>
        <w:top w:val="none" w:sz="0" w:space="0" w:color="auto"/>
        <w:left w:val="none" w:sz="0" w:space="0" w:color="auto"/>
        <w:bottom w:val="none" w:sz="0" w:space="0" w:color="auto"/>
        <w:right w:val="none" w:sz="0" w:space="0" w:color="auto"/>
      </w:divBdr>
    </w:div>
    <w:div w:id="1660305992">
      <w:bodyDiv w:val="1"/>
      <w:marLeft w:val="0"/>
      <w:marRight w:val="0"/>
      <w:marTop w:val="0"/>
      <w:marBottom w:val="0"/>
      <w:divBdr>
        <w:top w:val="none" w:sz="0" w:space="0" w:color="auto"/>
        <w:left w:val="none" w:sz="0" w:space="0" w:color="auto"/>
        <w:bottom w:val="none" w:sz="0" w:space="0" w:color="auto"/>
        <w:right w:val="none" w:sz="0" w:space="0" w:color="auto"/>
      </w:divBdr>
    </w:div>
    <w:div w:id="1667396583">
      <w:bodyDiv w:val="1"/>
      <w:marLeft w:val="0"/>
      <w:marRight w:val="0"/>
      <w:marTop w:val="0"/>
      <w:marBottom w:val="0"/>
      <w:divBdr>
        <w:top w:val="none" w:sz="0" w:space="0" w:color="auto"/>
        <w:left w:val="none" w:sz="0" w:space="0" w:color="auto"/>
        <w:bottom w:val="none" w:sz="0" w:space="0" w:color="auto"/>
        <w:right w:val="none" w:sz="0" w:space="0" w:color="auto"/>
      </w:divBdr>
    </w:div>
    <w:div w:id="204520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10F36A5-20C3-4DED-A00F-454606F4D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619</Words>
  <Characters>3531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andres.duque.solis@live.com</dc:creator>
  <cp:lastModifiedBy>andres.duque.solis@live.com</cp:lastModifiedBy>
  <cp:revision>4</cp:revision>
  <dcterms:created xsi:type="dcterms:W3CDTF">2014-11-18T09:33:00Z</dcterms:created>
  <dcterms:modified xsi:type="dcterms:W3CDTF">2014-11-18T10:26:00Z</dcterms:modified>
</cp:coreProperties>
</file>